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8D2C09" w14:textId="44441DB7" w:rsidR="002D535C" w:rsidRPr="00B47893" w:rsidRDefault="005D2607" w:rsidP="00CD32B1">
      <w:pPr>
        <w:pStyle w:val="Ttulo"/>
        <w:spacing w:before="200" w:after="200"/>
        <w:rPr>
          <w:rFonts w:ascii="Arial" w:hAnsi="Arial" w:cs="Arial"/>
          <w:b w:val="0"/>
          <w:caps w:val="0"/>
          <w:sz w:val="28"/>
          <w:szCs w:val="28"/>
          <w:u w:val="single"/>
          <w:lang w:val="es-ES_tradnl"/>
        </w:rPr>
      </w:pPr>
      <w:r w:rsidRPr="005D2607">
        <w:rPr>
          <w:rFonts w:ascii="Arial" w:hAnsi="Arial" w:cs="Arial"/>
          <w:b w:val="0"/>
          <w:caps w:val="0"/>
          <w:sz w:val="28"/>
          <w:szCs w:val="28"/>
          <w:u w:val="single"/>
          <w:lang w:val="es-ES_tradnl"/>
        </w:rPr>
        <w:t>#SinHierroNoFuncionas</w:t>
      </w:r>
      <w:r>
        <w:rPr>
          <w:rFonts w:ascii="Arial" w:hAnsi="Arial" w:cs="Arial"/>
          <w:b w:val="0"/>
          <w:caps w:val="0"/>
          <w:sz w:val="28"/>
          <w:szCs w:val="28"/>
          <w:u w:val="single"/>
          <w:lang w:val="es-ES_tradnl"/>
        </w:rPr>
        <w:t>,</w:t>
      </w:r>
      <w:r w:rsidRPr="005D2607">
        <w:rPr>
          <w:rFonts w:ascii="Arial" w:hAnsi="Arial" w:cs="Arial"/>
          <w:b w:val="0"/>
          <w:caps w:val="0"/>
          <w:sz w:val="28"/>
          <w:szCs w:val="28"/>
          <w:u w:val="single"/>
          <w:lang w:val="es-ES_tradnl"/>
        </w:rPr>
        <w:t xml:space="preserve"> </w:t>
      </w:r>
      <w:r>
        <w:rPr>
          <w:rFonts w:ascii="Arial" w:hAnsi="Arial" w:cs="Arial"/>
          <w:b w:val="0"/>
          <w:caps w:val="0"/>
          <w:sz w:val="28"/>
          <w:szCs w:val="28"/>
          <w:u w:val="single"/>
          <w:lang w:val="es-ES_tradnl"/>
        </w:rPr>
        <w:t>c</w:t>
      </w:r>
      <w:r w:rsidR="008A3F9D">
        <w:rPr>
          <w:rFonts w:ascii="Arial" w:hAnsi="Arial" w:cs="Arial"/>
          <w:b w:val="0"/>
          <w:caps w:val="0"/>
          <w:sz w:val="28"/>
          <w:szCs w:val="28"/>
          <w:u w:val="single"/>
          <w:lang w:val="es-ES_tradnl"/>
        </w:rPr>
        <w:t>ampaña con motivo del Día Mundial</w:t>
      </w:r>
    </w:p>
    <w:p w14:paraId="73E9DBE6" w14:textId="5BD0B4AE" w:rsidR="00692D0D" w:rsidRPr="0040371E" w:rsidRDefault="00726520" w:rsidP="00692D0D">
      <w:pPr>
        <w:rPr>
          <w:rFonts w:ascii="Arial" w:hAnsi="Arial" w:cs="Arial"/>
          <w:b/>
          <w:bCs/>
          <w:sz w:val="36"/>
          <w:szCs w:val="36"/>
          <w:lang w:val="es-ES_tradnl"/>
        </w:rPr>
      </w:pPr>
      <w:r w:rsidRPr="0040371E">
        <w:rPr>
          <w:rFonts w:ascii="Arial" w:hAnsi="Arial" w:cs="Arial"/>
          <w:b/>
          <w:bCs/>
          <w:sz w:val="36"/>
          <w:szCs w:val="36"/>
          <w:lang w:val="es-ES_tradnl"/>
        </w:rPr>
        <w:t xml:space="preserve">El déficit de hierro se asocia con mayor riesgo </w:t>
      </w:r>
      <w:r w:rsidR="0040371E" w:rsidRPr="0040371E">
        <w:rPr>
          <w:rFonts w:ascii="Arial" w:hAnsi="Arial" w:cs="Arial"/>
          <w:b/>
          <w:bCs/>
          <w:sz w:val="36"/>
          <w:szCs w:val="36"/>
          <w:lang w:val="es-ES_tradnl"/>
        </w:rPr>
        <w:br/>
      </w:r>
      <w:r w:rsidRPr="0040371E">
        <w:rPr>
          <w:rFonts w:ascii="Arial" w:hAnsi="Arial" w:cs="Arial"/>
          <w:b/>
          <w:bCs/>
          <w:sz w:val="36"/>
          <w:szCs w:val="36"/>
          <w:lang w:val="es-ES_tradnl"/>
        </w:rPr>
        <w:t xml:space="preserve">de hospitalización en </w:t>
      </w:r>
      <w:r w:rsidR="0040371E" w:rsidRPr="0040371E">
        <w:rPr>
          <w:rFonts w:ascii="Arial" w:hAnsi="Arial" w:cs="Arial"/>
          <w:b/>
          <w:bCs/>
          <w:sz w:val="36"/>
          <w:szCs w:val="36"/>
          <w:lang w:val="es-ES_tradnl"/>
        </w:rPr>
        <w:t>enfermedad renal crónica</w:t>
      </w:r>
      <w:r w:rsidRPr="0040371E">
        <w:rPr>
          <w:rFonts w:ascii="Arial" w:hAnsi="Arial" w:cs="Arial"/>
          <w:b/>
          <w:bCs/>
          <w:sz w:val="36"/>
          <w:szCs w:val="36"/>
          <w:lang w:val="es-ES_tradnl"/>
        </w:rPr>
        <w:t xml:space="preserve"> </w:t>
      </w:r>
      <w:r w:rsidR="0040371E" w:rsidRPr="0040371E">
        <w:rPr>
          <w:rFonts w:ascii="Arial" w:hAnsi="Arial" w:cs="Arial"/>
          <w:b/>
          <w:bCs/>
          <w:sz w:val="36"/>
          <w:szCs w:val="36"/>
          <w:lang w:val="es-ES_tradnl"/>
        </w:rPr>
        <w:br/>
      </w:r>
      <w:r w:rsidRPr="0040371E">
        <w:rPr>
          <w:rFonts w:ascii="Arial" w:hAnsi="Arial" w:cs="Arial"/>
          <w:b/>
          <w:bCs/>
          <w:sz w:val="36"/>
          <w:szCs w:val="36"/>
          <w:lang w:val="es-ES_tradnl"/>
        </w:rPr>
        <w:t>e insuficiencia cardíaca</w:t>
      </w:r>
      <w:r w:rsidR="00B07A6C" w:rsidRPr="00B07A6C">
        <w:rPr>
          <w:rStyle w:val="Refdenotaalfinal"/>
          <w:rFonts w:ascii="Arial" w:hAnsi="Arial" w:cs="Arial"/>
          <w:b/>
          <w:bCs/>
          <w:sz w:val="24"/>
          <w:szCs w:val="24"/>
          <w:lang w:val="es-ES_tradnl"/>
        </w:rPr>
        <w:endnoteReference w:id="1"/>
      </w:r>
      <w:r w:rsidRPr="0040371E">
        <w:rPr>
          <w:rFonts w:ascii="Arial" w:hAnsi="Arial" w:cs="Arial"/>
          <w:b/>
          <w:bCs/>
          <w:sz w:val="36"/>
          <w:szCs w:val="36"/>
          <w:lang w:val="es-ES_tradnl"/>
        </w:rPr>
        <w:t xml:space="preserve"> </w:t>
      </w:r>
    </w:p>
    <w:p w14:paraId="2F98A5AF" w14:textId="77777777" w:rsidR="00DE6AB3" w:rsidRPr="00B47893" w:rsidRDefault="00DE6AB3" w:rsidP="00692D0D">
      <w:pPr>
        <w:rPr>
          <w:sz w:val="24"/>
          <w:szCs w:val="24"/>
          <w:lang w:val="es-ES_tradnl"/>
        </w:rPr>
      </w:pPr>
    </w:p>
    <w:p w14:paraId="22360889" w14:textId="044D63AC" w:rsidR="00486D2B" w:rsidRPr="00686ED7" w:rsidRDefault="009712C5" w:rsidP="002B45FE">
      <w:pPr>
        <w:pStyle w:val="Prrafodelista"/>
        <w:numPr>
          <w:ilvl w:val="0"/>
          <w:numId w:val="1"/>
        </w:numPr>
        <w:rPr>
          <w:szCs w:val="20"/>
          <w:lang w:val="es-ES_tradnl"/>
        </w:rPr>
      </w:pPr>
      <w:r>
        <w:rPr>
          <w:rFonts w:ascii="Arial" w:hAnsi="Arial" w:cs="Arial"/>
          <w:b/>
          <w:bCs/>
          <w:szCs w:val="20"/>
          <w:lang w:val="es-ES_tradnl"/>
        </w:rPr>
        <w:t xml:space="preserve">El Foro Español de Pacientes </w:t>
      </w:r>
      <w:r w:rsidR="00A62971">
        <w:rPr>
          <w:rFonts w:ascii="Arial" w:hAnsi="Arial" w:cs="Arial"/>
          <w:b/>
          <w:bCs/>
          <w:szCs w:val="20"/>
          <w:lang w:val="es-ES_tradnl"/>
        </w:rPr>
        <w:t>pone el foco en la importancia</w:t>
      </w:r>
      <w:r w:rsidR="005D415A">
        <w:rPr>
          <w:rFonts w:ascii="Arial" w:hAnsi="Arial" w:cs="Arial"/>
          <w:b/>
          <w:bCs/>
          <w:szCs w:val="20"/>
          <w:lang w:val="es-ES_tradnl"/>
        </w:rPr>
        <w:t xml:space="preserve"> de</w:t>
      </w:r>
      <w:r w:rsidR="00A62971" w:rsidRPr="00A62971">
        <w:rPr>
          <w:rFonts w:ascii="Arial" w:hAnsi="Arial" w:cs="Arial"/>
          <w:b/>
          <w:bCs/>
          <w:szCs w:val="20"/>
          <w:lang w:val="es-ES_tradnl"/>
        </w:rPr>
        <w:t xml:space="preserve"> abordar </w:t>
      </w:r>
      <w:r w:rsidR="008F7F23">
        <w:rPr>
          <w:rFonts w:ascii="Arial" w:hAnsi="Arial" w:cs="Arial"/>
          <w:b/>
          <w:bCs/>
          <w:szCs w:val="20"/>
          <w:lang w:val="es-ES_tradnl"/>
        </w:rPr>
        <w:t>“</w:t>
      </w:r>
      <w:r w:rsidR="00A62971" w:rsidRPr="00A62971">
        <w:rPr>
          <w:rFonts w:ascii="Arial" w:hAnsi="Arial" w:cs="Arial"/>
          <w:b/>
          <w:bCs/>
          <w:szCs w:val="20"/>
          <w:lang w:val="es-ES_tradnl"/>
        </w:rPr>
        <w:t>qué le pasa a tu cuerpo si le falta hierro</w:t>
      </w:r>
      <w:r w:rsidR="008F7F23">
        <w:rPr>
          <w:rFonts w:ascii="Arial" w:hAnsi="Arial" w:cs="Arial"/>
          <w:b/>
          <w:bCs/>
          <w:szCs w:val="20"/>
          <w:lang w:val="es-ES_tradnl"/>
        </w:rPr>
        <w:t>”</w:t>
      </w:r>
      <w:r w:rsidR="00486D2B">
        <w:rPr>
          <w:rFonts w:ascii="Arial" w:hAnsi="Arial" w:cs="Arial"/>
          <w:b/>
          <w:bCs/>
          <w:szCs w:val="20"/>
          <w:lang w:val="es-ES_tradnl"/>
        </w:rPr>
        <w:t>.</w:t>
      </w:r>
    </w:p>
    <w:p w14:paraId="181D5C58" w14:textId="758D6785" w:rsidR="00D71C07" w:rsidRPr="00486D2B" w:rsidRDefault="0073265C" w:rsidP="002B45FE">
      <w:pPr>
        <w:pStyle w:val="Prrafodelista"/>
        <w:numPr>
          <w:ilvl w:val="0"/>
          <w:numId w:val="1"/>
        </w:numPr>
        <w:rPr>
          <w:szCs w:val="20"/>
          <w:lang w:val="es-ES_tradnl"/>
        </w:rPr>
      </w:pPr>
      <w:r>
        <w:rPr>
          <w:rFonts w:ascii="Arial" w:hAnsi="Arial" w:cs="Arial"/>
          <w:b/>
          <w:bCs/>
          <w:szCs w:val="20"/>
          <w:lang w:val="es-ES_tradnl"/>
        </w:rPr>
        <w:t>Fatiga</w:t>
      </w:r>
      <w:r w:rsidRPr="0073265C">
        <w:rPr>
          <w:rFonts w:ascii="Arial" w:hAnsi="Arial" w:cs="Arial"/>
          <w:b/>
          <w:bCs/>
          <w:szCs w:val="20"/>
          <w:lang w:val="es-ES_tradnl"/>
        </w:rPr>
        <w:t>, irritabilidad, dolores de cabeza, dificultad para respirar</w:t>
      </w:r>
      <w:r w:rsidR="00AC1FA5">
        <w:rPr>
          <w:rFonts w:ascii="Arial" w:hAnsi="Arial" w:cs="Arial"/>
          <w:b/>
          <w:bCs/>
          <w:szCs w:val="20"/>
          <w:lang w:val="es-ES_tradnl"/>
        </w:rPr>
        <w:t xml:space="preserve"> o</w:t>
      </w:r>
      <w:r w:rsidRPr="0073265C">
        <w:rPr>
          <w:rFonts w:ascii="Arial" w:hAnsi="Arial" w:cs="Arial"/>
          <w:b/>
          <w:bCs/>
          <w:szCs w:val="20"/>
          <w:lang w:val="es-ES_tradnl"/>
        </w:rPr>
        <w:t xml:space="preserve"> pérdida de memoria</w:t>
      </w:r>
      <w:r>
        <w:rPr>
          <w:rFonts w:ascii="Arial" w:hAnsi="Arial" w:cs="Arial"/>
          <w:b/>
          <w:bCs/>
          <w:szCs w:val="20"/>
          <w:lang w:val="es-ES_tradnl"/>
        </w:rPr>
        <w:t xml:space="preserve"> son algunos de sus síntomas</w:t>
      </w:r>
      <w:r w:rsidR="000E1A42">
        <w:rPr>
          <w:rFonts w:ascii="Arial" w:hAnsi="Arial" w:cs="Arial"/>
          <w:b/>
          <w:bCs/>
          <w:szCs w:val="20"/>
          <w:lang w:val="es-ES_tradnl"/>
        </w:rPr>
        <w:t xml:space="preserve">. </w:t>
      </w:r>
    </w:p>
    <w:p w14:paraId="50552F2F" w14:textId="3216E01E" w:rsidR="00A64918" w:rsidRDefault="00A64918" w:rsidP="00AF1691">
      <w:pPr>
        <w:rPr>
          <w:rStyle w:val="Textoennegrita"/>
          <w:rFonts w:ascii="Arial" w:hAnsi="Arial" w:cs="Arial"/>
          <w:sz w:val="36"/>
          <w:szCs w:val="36"/>
          <w:lang w:val="es-ES_tradnl"/>
        </w:rPr>
      </w:pPr>
    </w:p>
    <w:p w14:paraId="4EB545BD" w14:textId="77777777" w:rsidR="00073371" w:rsidRPr="00B47893" w:rsidRDefault="00073371" w:rsidP="00AF1691">
      <w:pPr>
        <w:rPr>
          <w:rStyle w:val="Textoennegrita"/>
          <w:rFonts w:ascii="Arial" w:hAnsi="Arial" w:cs="Arial"/>
          <w:sz w:val="36"/>
          <w:szCs w:val="36"/>
          <w:lang w:val="es-ES_tradnl"/>
        </w:rPr>
      </w:pPr>
    </w:p>
    <w:p w14:paraId="61A510B6" w14:textId="06C990B0" w:rsidR="001C4C0A" w:rsidRDefault="007F72BD" w:rsidP="00073371">
      <w:pPr>
        <w:rPr>
          <w:rFonts w:ascii="Arial" w:hAnsi="Arial" w:cs="Arial"/>
          <w:i/>
          <w:iCs/>
          <w:szCs w:val="20"/>
          <w:lang w:val="es-ES_tradnl"/>
        </w:rPr>
      </w:pPr>
      <w:r>
        <w:rPr>
          <w:rFonts w:ascii="Arial" w:hAnsi="Arial" w:cs="Arial"/>
          <w:i/>
          <w:iCs/>
          <w:szCs w:val="20"/>
          <w:lang w:val="es-ES_tradnl"/>
        </w:rPr>
        <w:t>El</w:t>
      </w:r>
      <w:r w:rsidR="001C4C0A" w:rsidRPr="001C4C0A">
        <w:rPr>
          <w:rFonts w:ascii="Arial" w:hAnsi="Arial" w:cs="Arial"/>
          <w:i/>
          <w:iCs/>
          <w:szCs w:val="20"/>
          <w:lang w:val="es-ES_tradnl"/>
        </w:rPr>
        <w:t xml:space="preserve"> vídeo de la campaña </w:t>
      </w:r>
      <w:r>
        <w:rPr>
          <w:rFonts w:ascii="Arial" w:hAnsi="Arial" w:cs="Arial"/>
          <w:i/>
          <w:iCs/>
          <w:szCs w:val="20"/>
          <w:lang w:val="es-ES_tradnl"/>
        </w:rPr>
        <w:t>realizado por</w:t>
      </w:r>
      <w:r w:rsidR="001C4C0A">
        <w:rPr>
          <w:rFonts w:ascii="Arial" w:hAnsi="Arial" w:cs="Arial"/>
          <w:i/>
          <w:iCs/>
          <w:szCs w:val="20"/>
          <w:lang w:val="es-ES_tradnl"/>
        </w:rPr>
        <w:t xml:space="preserve"> </w:t>
      </w:r>
      <w:r>
        <w:rPr>
          <w:rFonts w:ascii="Arial" w:hAnsi="Arial" w:cs="Arial"/>
          <w:i/>
          <w:iCs/>
          <w:szCs w:val="20"/>
          <w:lang w:val="es-ES_tradnl"/>
        </w:rPr>
        <w:t>@</w:t>
      </w:r>
      <w:r w:rsidR="001C4C0A">
        <w:rPr>
          <w:rFonts w:ascii="Arial" w:hAnsi="Arial" w:cs="Arial"/>
          <w:i/>
          <w:iCs/>
          <w:szCs w:val="20"/>
          <w:lang w:val="es-ES_tradnl"/>
        </w:rPr>
        <w:t xml:space="preserve">BoticariaGarcía </w:t>
      </w:r>
      <w:r w:rsidR="001C4C0A" w:rsidRPr="001C4C0A">
        <w:rPr>
          <w:rFonts w:ascii="Arial" w:hAnsi="Arial" w:cs="Arial"/>
          <w:i/>
          <w:iCs/>
          <w:szCs w:val="20"/>
          <w:lang w:val="es-ES_tradnl"/>
        </w:rPr>
        <w:t>est</w:t>
      </w:r>
      <w:r w:rsidR="00CC147A">
        <w:rPr>
          <w:rFonts w:ascii="Arial" w:hAnsi="Arial" w:cs="Arial"/>
          <w:i/>
          <w:iCs/>
          <w:szCs w:val="20"/>
          <w:lang w:val="es-ES_tradnl"/>
        </w:rPr>
        <w:t>á</w:t>
      </w:r>
      <w:r w:rsidR="001C4C0A" w:rsidRPr="001C4C0A">
        <w:rPr>
          <w:rFonts w:ascii="Arial" w:hAnsi="Arial" w:cs="Arial"/>
          <w:i/>
          <w:iCs/>
          <w:szCs w:val="20"/>
          <w:lang w:val="es-ES_tradnl"/>
        </w:rPr>
        <w:t xml:space="preserve"> accesible en</w:t>
      </w:r>
      <w:r w:rsidR="00073371">
        <w:rPr>
          <w:rFonts w:ascii="Arial" w:hAnsi="Arial" w:cs="Arial"/>
          <w:i/>
          <w:iCs/>
          <w:szCs w:val="20"/>
          <w:lang w:val="es-ES_tradnl"/>
        </w:rPr>
        <w:t xml:space="preserve"> </w:t>
      </w:r>
      <w:hyperlink r:id="rId8" w:tgtFrame="_blank" w:history="1">
        <w:r w:rsidR="00073371" w:rsidRPr="00073371">
          <w:rPr>
            <w:rStyle w:val="Hipervnculo"/>
            <w:rFonts w:ascii="Arial" w:hAnsi="Arial" w:cs="Arial"/>
            <w:i/>
            <w:iCs/>
            <w:szCs w:val="20"/>
          </w:rPr>
          <w:t>https://youtu.be/2UTWm2Yll2Q</w:t>
        </w:r>
      </w:hyperlink>
      <w:r w:rsidR="00073371">
        <w:rPr>
          <w:rFonts w:ascii="Arial" w:hAnsi="Arial" w:cs="Arial"/>
          <w:i/>
          <w:iCs/>
          <w:szCs w:val="20"/>
          <w:lang w:val="es-ES_tradnl"/>
        </w:rPr>
        <w:t xml:space="preserve"> </w:t>
      </w:r>
    </w:p>
    <w:p w14:paraId="33D52729" w14:textId="77777777" w:rsidR="00073371" w:rsidRDefault="00073371" w:rsidP="00073371">
      <w:pPr>
        <w:rPr>
          <w:rFonts w:ascii="Arial" w:hAnsi="Arial" w:cs="Arial"/>
          <w:i/>
          <w:iCs/>
          <w:szCs w:val="20"/>
          <w:lang w:val="es-ES_tradnl"/>
        </w:rPr>
      </w:pPr>
    </w:p>
    <w:p w14:paraId="76DC44DF" w14:textId="77777777" w:rsidR="001C4C0A" w:rsidRPr="001C4C0A" w:rsidRDefault="001C4C0A" w:rsidP="00D55399">
      <w:pPr>
        <w:jc w:val="both"/>
        <w:rPr>
          <w:rFonts w:ascii="Arial" w:hAnsi="Arial" w:cs="Arial"/>
          <w:b/>
          <w:bCs/>
          <w:i/>
          <w:iCs/>
          <w:lang w:val="es-ES"/>
        </w:rPr>
      </w:pPr>
    </w:p>
    <w:p w14:paraId="2AD547D7" w14:textId="3FB296BE" w:rsidR="0073265C" w:rsidRDefault="000E1A42" w:rsidP="00D55399">
      <w:pPr>
        <w:jc w:val="both"/>
        <w:rPr>
          <w:rFonts w:ascii="Arial" w:hAnsi="Arial" w:cs="Arial"/>
          <w:lang w:val="es-ES"/>
        </w:rPr>
      </w:pPr>
      <w:r w:rsidRPr="00FB1F1A">
        <w:rPr>
          <w:rFonts w:ascii="Arial" w:hAnsi="Arial" w:cs="Arial"/>
          <w:b/>
          <w:bCs/>
          <w:lang w:val="es-ES"/>
        </w:rPr>
        <w:t xml:space="preserve">Madrid. </w:t>
      </w:r>
      <w:r w:rsidR="00FB1F1A" w:rsidRPr="00FB1F1A">
        <w:rPr>
          <w:rFonts w:ascii="Arial" w:hAnsi="Arial" w:cs="Arial"/>
          <w:b/>
          <w:bCs/>
          <w:lang w:val="es-ES"/>
        </w:rPr>
        <w:t>2</w:t>
      </w:r>
      <w:r w:rsidR="00FF27A0">
        <w:rPr>
          <w:rFonts w:ascii="Arial" w:hAnsi="Arial" w:cs="Arial"/>
          <w:b/>
          <w:bCs/>
          <w:lang w:val="es-ES"/>
        </w:rPr>
        <w:t>5</w:t>
      </w:r>
      <w:r w:rsidRPr="00FB1F1A">
        <w:rPr>
          <w:rFonts w:ascii="Arial" w:hAnsi="Arial" w:cs="Arial"/>
          <w:b/>
          <w:bCs/>
          <w:lang w:val="es-ES"/>
        </w:rPr>
        <w:t xml:space="preserve"> de </w:t>
      </w:r>
      <w:r w:rsidR="002410A0">
        <w:rPr>
          <w:rFonts w:ascii="Arial" w:hAnsi="Arial" w:cs="Arial"/>
          <w:b/>
          <w:bCs/>
          <w:lang w:val="es-ES"/>
        </w:rPr>
        <w:t>noviembre</w:t>
      </w:r>
      <w:r w:rsidRPr="00FB1F1A">
        <w:rPr>
          <w:rFonts w:ascii="Arial" w:hAnsi="Arial" w:cs="Arial"/>
          <w:b/>
          <w:bCs/>
          <w:lang w:val="es-ES"/>
        </w:rPr>
        <w:t xml:space="preserve"> de 2024</w:t>
      </w:r>
      <w:r>
        <w:rPr>
          <w:rFonts w:ascii="Arial" w:hAnsi="Arial" w:cs="Arial"/>
          <w:lang w:val="es-ES"/>
        </w:rPr>
        <w:t xml:space="preserve">. </w:t>
      </w:r>
      <w:r w:rsidR="0073265C" w:rsidRPr="0073265C">
        <w:rPr>
          <w:rFonts w:ascii="Arial" w:hAnsi="Arial" w:cs="Arial"/>
          <w:lang w:val="es-ES"/>
        </w:rPr>
        <w:t>El déficit de hierro ocurre cuando la demanda de</w:t>
      </w:r>
      <w:r w:rsidR="0073265C">
        <w:rPr>
          <w:rFonts w:ascii="Arial" w:hAnsi="Arial" w:cs="Arial"/>
          <w:lang w:val="es-ES"/>
        </w:rPr>
        <w:t>l</w:t>
      </w:r>
      <w:r w:rsidR="0073265C" w:rsidRPr="0073265C">
        <w:rPr>
          <w:rFonts w:ascii="Arial" w:hAnsi="Arial" w:cs="Arial"/>
          <w:lang w:val="es-ES"/>
        </w:rPr>
        <w:t xml:space="preserve"> cuerpo supera su aporte natural. Con el tiempo, </w:t>
      </w:r>
      <w:r w:rsidR="008F7F23">
        <w:rPr>
          <w:rFonts w:ascii="Arial" w:hAnsi="Arial" w:cs="Arial"/>
          <w:lang w:val="es-ES"/>
        </w:rPr>
        <w:t>este</w:t>
      </w:r>
      <w:r w:rsidR="0073265C" w:rsidRPr="0073265C">
        <w:rPr>
          <w:rFonts w:ascii="Arial" w:hAnsi="Arial" w:cs="Arial"/>
          <w:lang w:val="es-ES"/>
        </w:rPr>
        <w:t xml:space="preserve"> déficit puede conducir a que </w:t>
      </w:r>
      <w:r w:rsidR="0073265C">
        <w:rPr>
          <w:rFonts w:ascii="Arial" w:hAnsi="Arial" w:cs="Arial"/>
          <w:lang w:val="es-ES"/>
        </w:rPr>
        <w:t>el</w:t>
      </w:r>
      <w:r w:rsidR="0073265C" w:rsidRPr="0073265C">
        <w:rPr>
          <w:rFonts w:ascii="Arial" w:hAnsi="Arial" w:cs="Arial"/>
          <w:lang w:val="es-ES"/>
        </w:rPr>
        <w:t xml:space="preserve"> cuerpo produzca menos glóbulos rojos sanos, dando lugar a anemia por </w:t>
      </w:r>
      <w:r w:rsidR="008F7F23">
        <w:rPr>
          <w:rFonts w:ascii="Arial" w:hAnsi="Arial" w:cs="Arial"/>
          <w:lang w:val="es-ES"/>
        </w:rPr>
        <w:t>d</w:t>
      </w:r>
      <w:r w:rsidR="0073265C" w:rsidRPr="0073265C">
        <w:rPr>
          <w:rFonts w:ascii="Arial" w:hAnsi="Arial" w:cs="Arial"/>
          <w:lang w:val="es-ES"/>
        </w:rPr>
        <w:t xml:space="preserve">éficit de </w:t>
      </w:r>
      <w:r w:rsidR="008F7F23">
        <w:rPr>
          <w:rFonts w:ascii="Arial" w:hAnsi="Arial" w:cs="Arial"/>
          <w:lang w:val="es-ES"/>
        </w:rPr>
        <w:t>h</w:t>
      </w:r>
      <w:r w:rsidR="0073265C" w:rsidRPr="0073265C">
        <w:rPr>
          <w:rFonts w:ascii="Arial" w:hAnsi="Arial" w:cs="Arial"/>
          <w:lang w:val="es-ES"/>
        </w:rPr>
        <w:t>ierro</w:t>
      </w:r>
      <w:r w:rsidR="0073265C">
        <w:rPr>
          <w:rStyle w:val="Refdenotaalfinal"/>
          <w:rFonts w:ascii="Arial" w:hAnsi="Arial" w:cs="Arial"/>
          <w:lang w:val="es-ES"/>
        </w:rPr>
        <w:endnoteReference w:id="2"/>
      </w:r>
      <w:r w:rsidR="0073265C">
        <w:rPr>
          <w:rFonts w:ascii="Arial" w:hAnsi="Arial" w:cs="Arial"/>
          <w:lang w:val="es-ES"/>
        </w:rPr>
        <w:t xml:space="preserve">. Con motivo del Día Mundial de este trastorno, </w:t>
      </w:r>
      <w:r w:rsidR="00593207">
        <w:rPr>
          <w:rFonts w:ascii="Arial" w:hAnsi="Arial" w:cs="Arial"/>
          <w:lang w:val="es-ES"/>
        </w:rPr>
        <w:t>que se celebra</w:t>
      </w:r>
      <w:r w:rsidR="00D9012E">
        <w:rPr>
          <w:rFonts w:ascii="Arial" w:hAnsi="Arial" w:cs="Arial"/>
          <w:lang w:val="es-ES"/>
        </w:rPr>
        <w:t xml:space="preserve"> </w:t>
      </w:r>
      <w:r w:rsidR="008509F7">
        <w:rPr>
          <w:rFonts w:ascii="Arial" w:hAnsi="Arial" w:cs="Arial"/>
          <w:lang w:val="es-ES"/>
        </w:rPr>
        <w:t xml:space="preserve">mañana, </w:t>
      </w:r>
      <w:r w:rsidR="00D9012E">
        <w:rPr>
          <w:rFonts w:ascii="Arial" w:hAnsi="Arial" w:cs="Arial"/>
          <w:lang w:val="es-ES"/>
        </w:rPr>
        <w:t>26 de noviembre</w:t>
      </w:r>
      <w:r w:rsidR="00F574B2">
        <w:rPr>
          <w:rFonts w:ascii="Arial" w:hAnsi="Arial" w:cs="Arial"/>
          <w:lang w:val="es-ES"/>
        </w:rPr>
        <w:t>,</w:t>
      </w:r>
      <w:r w:rsidR="00D9012E">
        <w:rPr>
          <w:rFonts w:ascii="Arial" w:hAnsi="Arial" w:cs="Arial"/>
          <w:lang w:val="es-ES"/>
        </w:rPr>
        <w:t xml:space="preserve"> </w:t>
      </w:r>
      <w:r w:rsidR="0073265C">
        <w:rPr>
          <w:rFonts w:ascii="Arial" w:hAnsi="Arial" w:cs="Arial"/>
          <w:lang w:val="es-ES"/>
        </w:rPr>
        <w:t xml:space="preserve">el Foro Español de Pacientes, con la colaboración de CSL Vifor, pone en marcha la campaña de concienciación #SinHierroNoFuncionas, para explicar su alcance, los grupos más vulnerables y las señales de alerta que se deben tener en cuenta. </w:t>
      </w:r>
    </w:p>
    <w:p w14:paraId="393595C3" w14:textId="77777777" w:rsidR="0073265C" w:rsidRDefault="0073265C" w:rsidP="00D55399">
      <w:pPr>
        <w:jc w:val="both"/>
        <w:rPr>
          <w:rFonts w:ascii="Arial" w:hAnsi="Arial" w:cs="Arial"/>
          <w:lang w:val="es-ES"/>
        </w:rPr>
      </w:pPr>
    </w:p>
    <w:p w14:paraId="35CE0E64" w14:textId="05D283A8" w:rsidR="00CB4306" w:rsidRDefault="0073265C" w:rsidP="00D55399">
      <w:pPr>
        <w:jc w:val="both"/>
        <w:rPr>
          <w:rFonts w:ascii="Arial" w:hAnsi="Arial" w:cs="Arial"/>
          <w:szCs w:val="20"/>
          <w:lang w:val="es-ES_tradnl"/>
        </w:rPr>
      </w:pPr>
      <w:r>
        <w:rPr>
          <w:rFonts w:ascii="Arial" w:hAnsi="Arial" w:cs="Arial"/>
          <w:szCs w:val="20"/>
          <w:lang w:val="es-ES_tradnl"/>
        </w:rPr>
        <w:t>Y es que, e</w:t>
      </w:r>
      <w:r w:rsidR="002410A0" w:rsidRPr="002410A0">
        <w:rPr>
          <w:rFonts w:ascii="Arial" w:hAnsi="Arial" w:cs="Arial"/>
          <w:szCs w:val="20"/>
          <w:lang w:val="es-ES_tradnl"/>
        </w:rPr>
        <w:t>l déficit de hierro afecta a casi la mitad de los pacientes con enfermedad renal crónica</w:t>
      </w:r>
      <w:r w:rsidR="00110E0A">
        <w:rPr>
          <w:rStyle w:val="Refdenotaalfinal"/>
          <w:rFonts w:ascii="Arial" w:hAnsi="Arial" w:cs="Arial"/>
          <w:szCs w:val="20"/>
          <w:lang w:val="es-ES_tradnl"/>
        </w:rPr>
        <w:endnoteReference w:id="3"/>
      </w:r>
      <w:r w:rsidR="002410A0" w:rsidRPr="002410A0">
        <w:rPr>
          <w:rFonts w:ascii="Arial" w:hAnsi="Arial" w:cs="Arial"/>
          <w:szCs w:val="20"/>
          <w:lang w:val="es-ES_tradnl"/>
        </w:rPr>
        <w:t xml:space="preserve"> e insuficiencia cardíaca crónica. Y está directamente relacionado con una peor calidad de vida</w:t>
      </w:r>
      <w:r w:rsidR="00110E0A">
        <w:rPr>
          <w:rStyle w:val="Refdenotaalfinal"/>
          <w:rFonts w:ascii="Arial" w:hAnsi="Arial" w:cs="Arial"/>
          <w:szCs w:val="20"/>
          <w:lang w:val="es-ES_tradnl"/>
        </w:rPr>
        <w:endnoteReference w:id="4"/>
      </w:r>
      <w:r w:rsidR="002410A0" w:rsidRPr="002410A0">
        <w:rPr>
          <w:rFonts w:ascii="Arial" w:hAnsi="Arial" w:cs="Arial"/>
          <w:szCs w:val="20"/>
          <w:lang w:val="es-ES_tradnl"/>
        </w:rPr>
        <w:t>, mayor riesgo de hospitalización</w:t>
      </w:r>
      <w:r w:rsidR="00B07A6C" w:rsidRPr="00B07A6C">
        <w:rPr>
          <w:rFonts w:ascii="Arial" w:hAnsi="Arial" w:cs="Arial"/>
          <w:szCs w:val="20"/>
          <w:vertAlign w:val="superscript"/>
          <w:lang w:val="es-ES_tradnl"/>
        </w:rPr>
        <w:t>1</w:t>
      </w:r>
      <w:r w:rsidR="002410A0" w:rsidRPr="002410A0">
        <w:rPr>
          <w:rFonts w:ascii="Arial" w:hAnsi="Arial" w:cs="Arial"/>
          <w:szCs w:val="20"/>
          <w:lang w:val="es-ES_tradnl"/>
        </w:rPr>
        <w:t xml:space="preserve"> e incluso muerte cardiovascular</w:t>
      </w:r>
      <w:r w:rsidR="00110E0A">
        <w:rPr>
          <w:rStyle w:val="Refdenotaalfinal"/>
          <w:rFonts w:ascii="Arial" w:hAnsi="Arial" w:cs="Arial"/>
          <w:szCs w:val="20"/>
          <w:lang w:val="es-ES_tradnl"/>
        </w:rPr>
        <w:endnoteReference w:id="5"/>
      </w:r>
      <w:r w:rsidR="00267F2B" w:rsidRPr="00B47893">
        <w:rPr>
          <w:rFonts w:ascii="Arial" w:hAnsi="Arial" w:cs="Arial"/>
          <w:szCs w:val="20"/>
          <w:lang w:val="es-ES_tradnl"/>
        </w:rPr>
        <w:t>.</w:t>
      </w:r>
      <w:r w:rsidR="00257D90">
        <w:rPr>
          <w:rFonts w:ascii="Arial" w:hAnsi="Arial" w:cs="Arial"/>
          <w:szCs w:val="20"/>
          <w:lang w:val="es-ES_tradnl"/>
        </w:rPr>
        <w:t xml:space="preserve"> </w:t>
      </w:r>
      <w:r w:rsidR="001C4C0A">
        <w:rPr>
          <w:rFonts w:ascii="Arial" w:hAnsi="Arial" w:cs="Arial"/>
          <w:szCs w:val="20"/>
          <w:lang w:val="es-ES_tradnl"/>
        </w:rPr>
        <w:t>Otros pacientes en los que es especialmente importante el control del déficit de hierro son aquellos</w:t>
      </w:r>
      <w:r w:rsidR="00F574B2">
        <w:rPr>
          <w:rFonts w:ascii="Arial" w:hAnsi="Arial" w:cs="Arial"/>
          <w:szCs w:val="20"/>
          <w:lang w:val="es-ES_tradnl"/>
        </w:rPr>
        <w:t xml:space="preserve"> pacientes con patología digestiva, pacientes quirúrgicos</w:t>
      </w:r>
      <w:r w:rsidR="001C4C0A">
        <w:rPr>
          <w:rFonts w:ascii="Arial" w:hAnsi="Arial" w:cs="Arial"/>
          <w:szCs w:val="20"/>
          <w:lang w:val="es-ES_tradnl"/>
        </w:rPr>
        <w:t xml:space="preserve">, oncológicos </w:t>
      </w:r>
      <w:r w:rsidR="00F574B2">
        <w:rPr>
          <w:rFonts w:ascii="Arial" w:hAnsi="Arial" w:cs="Arial"/>
          <w:szCs w:val="20"/>
          <w:lang w:val="es-ES_tradnl"/>
        </w:rPr>
        <w:t>y mujeres embarazadas o con sangrado menstrual abu</w:t>
      </w:r>
      <w:r w:rsidR="001C4C0A">
        <w:rPr>
          <w:rFonts w:ascii="Arial" w:hAnsi="Arial" w:cs="Arial"/>
          <w:szCs w:val="20"/>
          <w:lang w:val="es-ES_tradnl"/>
        </w:rPr>
        <w:t xml:space="preserve">ndante. </w:t>
      </w:r>
    </w:p>
    <w:p w14:paraId="6544341D" w14:textId="77777777" w:rsidR="00CB4306" w:rsidRDefault="00CB4306" w:rsidP="00D55399">
      <w:pPr>
        <w:jc w:val="both"/>
        <w:rPr>
          <w:rFonts w:ascii="Arial" w:hAnsi="Arial" w:cs="Arial"/>
          <w:szCs w:val="20"/>
          <w:lang w:val="es-ES_tradnl"/>
        </w:rPr>
      </w:pPr>
    </w:p>
    <w:p w14:paraId="48CD969D" w14:textId="26948BCE" w:rsidR="0052051F" w:rsidRDefault="0052051F" w:rsidP="00D55399">
      <w:pPr>
        <w:jc w:val="both"/>
        <w:rPr>
          <w:rFonts w:ascii="Arial" w:hAnsi="Arial" w:cs="Arial"/>
          <w:szCs w:val="20"/>
        </w:rPr>
      </w:pPr>
      <w:r w:rsidRPr="00B07A6C">
        <w:rPr>
          <w:rFonts w:ascii="Arial" w:hAnsi="Arial" w:cs="Arial"/>
          <w:szCs w:val="20"/>
        </w:rPr>
        <w:t>Según Andoni Lorenzo Garmendia, presidente del Foro Español de Pacientes y paciente con anemia ferropénica: "El déficit de hierro es una condición que, cuando no se detecta a tiempo, puede tener consecuencias graves para la salud. Es muy importante que los profesionales de la salud, especialmente en Atención Primaria, estén plenamente concienciados de los riesgos asociados a esta carencia, y que incorporen en su práctica clínica políticas de prevención y detección precoz ante la más mínima sospecha. Solo a través de la prevención, junto a un tratamiento adecuado</w:t>
      </w:r>
      <w:r w:rsidR="00186B6E" w:rsidRPr="00B07A6C">
        <w:rPr>
          <w:rFonts w:ascii="Arial" w:hAnsi="Arial" w:cs="Arial"/>
          <w:szCs w:val="20"/>
        </w:rPr>
        <w:t>,</w:t>
      </w:r>
      <w:r w:rsidRPr="00B07A6C">
        <w:rPr>
          <w:rFonts w:ascii="Arial" w:hAnsi="Arial" w:cs="Arial"/>
          <w:szCs w:val="20"/>
        </w:rPr>
        <w:t xml:space="preserve"> obtendremos la mejor atención y calidad de vida de los pacientes que padecen Déficit de Hierro.</w:t>
      </w:r>
    </w:p>
    <w:p w14:paraId="39A87F38" w14:textId="77777777" w:rsidR="0052051F" w:rsidRPr="00AC1FA5" w:rsidRDefault="0052051F" w:rsidP="00D55399">
      <w:pPr>
        <w:jc w:val="both"/>
        <w:rPr>
          <w:rFonts w:ascii="Arial" w:hAnsi="Arial" w:cs="Arial"/>
          <w:szCs w:val="20"/>
        </w:rPr>
      </w:pPr>
    </w:p>
    <w:p w14:paraId="05AC3B1E" w14:textId="7ADFBC4F" w:rsidR="0082714D" w:rsidRDefault="0073265C" w:rsidP="00D55399">
      <w:pPr>
        <w:jc w:val="both"/>
        <w:rPr>
          <w:rFonts w:ascii="Arial" w:hAnsi="Arial" w:cs="Arial"/>
          <w:szCs w:val="20"/>
          <w:lang w:val="es-ES_tradnl"/>
        </w:rPr>
      </w:pPr>
      <w:r w:rsidRPr="004573C2">
        <w:rPr>
          <w:rFonts w:ascii="Arial" w:hAnsi="Arial" w:cs="Arial"/>
          <w:szCs w:val="20"/>
          <w:lang w:val="es-ES_tradnl"/>
        </w:rPr>
        <w:t xml:space="preserve">Por su parte, Antonio Charrua, director general de CSL Vifor España y Portugal, </w:t>
      </w:r>
      <w:r w:rsidR="003963F1" w:rsidRPr="004573C2">
        <w:rPr>
          <w:rFonts w:ascii="Arial" w:hAnsi="Arial" w:cs="Arial"/>
          <w:szCs w:val="20"/>
          <w:lang w:val="es-ES_tradnl"/>
        </w:rPr>
        <w:t>ha puesto de relieve el compromiso de la compañía con los pacientes que padecen déficit de hierro y con la búsqueda de soluciones innovadoras que mejoren su calidad de vida. “Se trata de un trastorno que presenta síntomas inespecíficos que si no se tienen en cuenta puede hacer que este trastorno empeore sensiblemente. De ahí la necesidad de apoya</w:t>
      </w:r>
      <w:r w:rsidR="004E2C2B" w:rsidRPr="004573C2">
        <w:rPr>
          <w:rFonts w:ascii="Arial" w:hAnsi="Arial" w:cs="Arial"/>
          <w:szCs w:val="20"/>
          <w:lang w:val="es-ES_tradnl"/>
        </w:rPr>
        <w:t>r</w:t>
      </w:r>
      <w:r w:rsidR="003963F1" w:rsidRPr="004573C2">
        <w:rPr>
          <w:rFonts w:ascii="Arial" w:hAnsi="Arial" w:cs="Arial"/>
          <w:szCs w:val="20"/>
          <w:lang w:val="es-ES_tradnl"/>
        </w:rPr>
        <w:t xml:space="preserve"> iniciativas como esta que apuestan por la concienciación de la población general”, ha explicado.</w:t>
      </w:r>
      <w:r w:rsidR="00A61CCC">
        <w:rPr>
          <w:rFonts w:ascii="Arial" w:hAnsi="Arial" w:cs="Arial"/>
          <w:szCs w:val="20"/>
          <w:lang w:val="es-ES_tradnl"/>
        </w:rPr>
        <w:t xml:space="preserve"> </w:t>
      </w:r>
    </w:p>
    <w:p w14:paraId="66BF871D" w14:textId="5A894BC7" w:rsidR="00E81FFF" w:rsidRPr="00C92D3A" w:rsidRDefault="004E2C2B" w:rsidP="00D55399">
      <w:pPr>
        <w:jc w:val="both"/>
        <w:rPr>
          <w:rFonts w:ascii="Arial" w:hAnsi="Arial" w:cs="Arial"/>
          <w:b/>
          <w:bCs/>
          <w:szCs w:val="20"/>
          <w:lang w:val="es-ES_tradnl"/>
        </w:rPr>
      </w:pPr>
      <w:r>
        <w:rPr>
          <w:rFonts w:ascii="Arial" w:hAnsi="Arial" w:cs="Arial"/>
          <w:b/>
          <w:bCs/>
          <w:szCs w:val="20"/>
          <w:lang w:val="es-ES_tradnl"/>
        </w:rPr>
        <w:lastRenderedPageBreak/>
        <w:t>Alcance de la campaña</w:t>
      </w:r>
    </w:p>
    <w:p w14:paraId="5A31E3DC" w14:textId="0435CF73" w:rsidR="00C92D3A" w:rsidRDefault="004E2C2B" w:rsidP="00D55399">
      <w:pPr>
        <w:jc w:val="both"/>
        <w:rPr>
          <w:rFonts w:ascii="Arial" w:hAnsi="Arial" w:cs="Arial"/>
          <w:szCs w:val="20"/>
          <w:lang w:val="es-ES_tradnl"/>
        </w:rPr>
      </w:pPr>
      <w:r w:rsidRPr="004E2C2B">
        <w:rPr>
          <w:rFonts w:ascii="Arial" w:hAnsi="Arial" w:cs="Arial"/>
          <w:szCs w:val="20"/>
          <w:lang w:val="es-ES_tradnl"/>
        </w:rPr>
        <w:t>#SinHierroNoFuncionas</w:t>
      </w:r>
      <w:r>
        <w:rPr>
          <w:rFonts w:ascii="Arial" w:hAnsi="Arial" w:cs="Arial"/>
          <w:szCs w:val="20"/>
          <w:lang w:val="es-ES_tradnl"/>
        </w:rPr>
        <w:t xml:space="preserve"> es una campaña online que pone el foco en que la población general sea consciente de qué le pasa al cuerpo cuando le falta hierro, y es que esta sustancia e</w:t>
      </w:r>
      <w:r w:rsidRPr="004E2C2B">
        <w:rPr>
          <w:rFonts w:ascii="Arial" w:hAnsi="Arial" w:cs="Arial"/>
          <w:szCs w:val="20"/>
          <w:lang w:val="es-ES_tradnl"/>
        </w:rPr>
        <w:t>s esencial para el rendimiento del cuerpo</w:t>
      </w:r>
      <w:r>
        <w:rPr>
          <w:rFonts w:ascii="Arial" w:hAnsi="Arial" w:cs="Arial"/>
          <w:szCs w:val="20"/>
          <w:lang w:val="es-ES_tradnl"/>
        </w:rPr>
        <w:t>;</w:t>
      </w:r>
      <w:r w:rsidRPr="004E2C2B">
        <w:rPr>
          <w:rFonts w:ascii="Arial" w:hAnsi="Arial" w:cs="Arial"/>
          <w:szCs w:val="20"/>
          <w:lang w:val="es-ES_tradnl"/>
        </w:rPr>
        <w:t xml:space="preserve"> necesario para </w:t>
      </w:r>
      <w:r>
        <w:rPr>
          <w:rFonts w:ascii="Arial" w:hAnsi="Arial" w:cs="Arial"/>
          <w:szCs w:val="20"/>
          <w:lang w:val="es-ES_tradnl"/>
        </w:rPr>
        <w:t>el</w:t>
      </w:r>
      <w:r w:rsidRPr="004E2C2B">
        <w:rPr>
          <w:rFonts w:ascii="Arial" w:hAnsi="Arial" w:cs="Arial"/>
          <w:szCs w:val="20"/>
          <w:lang w:val="es-ES_tradnl"/>
        </w:rPr>
        <w:t xml:space="preserve"> bienestar mental y físico</w:t>
      </w:r>
      <w:r>
        <w:rPr>
          <w:rFonts w:ascii="Arial" w:hAnsi="Arial" w:cs="Arial"/>
          <w:szCs w:val="20"/>
          <w:lang w:val="es-ES_tradnl"/>
        </w:rPr>
        <w:t>,</w:t>
      </w:r>
      <w:r w:rsidRPr="004E2C2B">
        <w:rPr>
          <w:rFonts w:ascii="Arial" w:hAnsi="Arial" w:cs="Arial"/>
          <w:szCs w:val="20"/>
          <w:lang w:val="es-ES_tradnl"/>
        </w:rPr>
        <w:t xml:space="preserve"> y para mantener </w:t>
      </w:r>
      <w:r>
        <w:rPr>
          <w:rFonts w:ascii="Arial" w:hAnsi="Arial" w:cs="Arial"/>
          <w:szCs w:val="20"/>
          <w:lang w:val="es-ES_tradnl"/>
        </w:rPr>
        <w:t>los</w:t>
      </w:r>
      <w:r w:rsidRPr="004E2C2B">
        <w:rPr>
          <w:rFonts w:ascii="Arial" w:hAnsi="Arial" w:cs="Arial"/>
          <w:szCs w:val="20"/>
          <w:lang w:val="es-ES_tradnl"/>
        </w:rPr>
        <w:t xml:space="preserve"> niveles de energía elevados</w:t>
      </w:r>
      <w:r>
        <w:rPr>
          <w:rFonts w:ascii="Arial" w:hAnsi="Arial" w:cs="Arial"/>
          <w:szCs w:val="20"/>
          <w:lang w:val="es-ES_tradnl"/>
        </w:rPr>
        <w:t xml:space="preserve">. Para explicar a través de videos y en un lenguaje cercano y divulgativo tanto los síntomas como los grupos más vulnerables, la campaña contará con la participación de un referente en la información sanitaria a pacientes: @BoticariaGarcía. </w:t>
      </w:r>
    </w:p>
    <w:p w14:paraId="3C7748F1" w14:textId="77777777" w:rsidR="004E2C2B" w:rsidRDefault="004E2C2B" w:rsidP="00D55399">
      <w:pPr>
        <w:jc w:val="both"/>
        <w:rPr>
          <w:rFonts w:ascii="Arial" w:hAnsi="Arial" w:cs="Arial"/>
          <w:szCs w:val="20"/>
          <w:lang w:val="es-ES_tradnl"/>
        </w:rPr>
      </w:pPr>
    </w:p>
    <w:p w14:paraId="7F347577" w14:textId="3B20B50F" w:rsidR="004E2C2B" w:rsidRDefault="004E2C2B" w:rsidP="004E2C2B">
      <w:pPr>
        <w:jc w:val="both"/>
        <w:rPr>
          <w:rFonts w:ascii="Arial" w:hAnsi="Arial" w:cs="Arial"/>
          <w:szCs w:val="20"/>
          <w:lang w:val="es-ES_tradnl"/>
        </w:rPr>
      </w:pPr>
      <w:r w:rsidRPr="004E2C2B">
        <w:rPr>
          <w:rFonts w:ascii="Arial" w:hAnsi="Arial" w:cs="Arial"/>
          <w:szCs w:val="20"/>
          <w:lang w:val="es-ES_tradnl"/>
        </w:rPr>
        <w:t>Una muestra del mal funcionamiento de</w:t>
      </w:r>
      <w:r>
        <w:rPr>
          <w:rFonts w:ascii="Arial" w:hAnsi="Arial" w:cs="Arial"/>
          <w:szCs w:val="20"/>
          <w:lang w:val="es-ES_tradnl"/>
        </w:rPr>
        <w:t>l</w:t>
      </w:r>
      <w:r w:rsidRPr="004E2C2B">
        <w:rPr>
          <w:rFonts w:ascii="Arial" w:hAnsi="Arial" w:cs="Arial"/>
          <w:szCs w:val="20"/>
          <w:lang w:val="es-ES_tradnl"/>
        </w:rPr>
        <w:t xml:space="preserve"> cuerpo al tener carencia de hierro son sus síntomas</w:t>
      </w:r>
      <w:r>
        <w:rPr>
          <w:rFonts w:ascii="Arial" w:hAnsi="Arial" w:cs="Arial"/>
          <w:szCs w:val="20"/>
          <w:lang w:val="es-ES_tradnl"/>
        </w:rPr>
        <w:t>,</w:t>
      </w:r>
      <w:r w:rsidRPr="004E2C2B">
        <w:rPr>
          <w:rFonts w:ascii="Arial" w:hAnsi="Arial" w:cs="Arial"/>
          <w:szCs w:val="20"/>
          <w:lang w:val="es-ES_tradnl"/>
        </w:rPr>
        <w:t xml:space="preserve"> señales que merece la pena conocer y aprender a identificar. Una de las más comunes es la fatiga</w:t>
      </w:r>
      <w:r>
        <w:rPr>
          <w:rFonts w:ascii="Arial" w:hAnsi="Arial" w:cs="Arial"/>
          <w:szCs w:val="20"/>
          <w:lang w:val="es-ES_tradnl"/>
        </w:rPr>
        <w:t>, que no el cansancio</w:t>
      </w:r>
      <w:r w:rsidRPr="004E2C2B">
        <w:rPr>
          <w:rFonts w:ascii="Arial" w:hAnsi="Arial" w:cs="Arial"/>
          <w:szCs w:val="20"/>
          <w:lang w:val="es-ES_tradnl"/>
        </w:rPr>
        <w:t>. El cansancio puede estar relacionado con tu estilo de vida, y suele mejorar con cambios simples como hacer ejercicio o dormir más</w:t>
      </w:r>
      <w:r>
        <w:rPr>
          <w:rStyle w:val="Refdenotaalfinal"/>
          <w:rFonts w:ascii="Arial" w:hAnsi="Arial" w:cs="Arial"/>
          <w:szCs w:val="20"/>
          <w:lang w:val="es-ES_tradnl"/>
        </w:rPr>
        <w:endnoteReference w:id="6"/>
      </w:r>
      <w:r>
        <w:rPr>
          <w:rFonts w:ascii="Arial" w:hAnsi="Arial" w:cs="Arial"/>
          <w:szCs w:val="20"/>
          <w:lang w:val="es-ES_tradnl"/>
        </w:rPr>
        <w:t xml:space="preserve">, mientras que la fatiga hace que el paciente se </w:t>
      </w:r>
      <w:r w:rsidRPr="004E2C2B">
        <w:rPr>
          <w:rFonts w:ascii="Arial" w:hAnsi="Arial" w:cs="Arial"/>
          <w:szCs w:val="20"/>
          <w:lang w:val="es-ES_tradnl"/>
        </w:rPr>
        <w:t>sient</w:t>
      </w:r>
      <w:r>
        <w:rPr>
          <w:rFonts w:ascii="Arial" w:hAnsi="Arial" w:cs="Arial"/>
          <w:szCs w:val="20"/>
          <w:lang w:val="es-ES_tradnl"/>
        </w:rPr>
        <w:t>a</w:t>
      </w:r>
      <w:r w:rsidRPr="004E2C2B">
        <w:rPr>
          <w:rFonts w:ascii="Arial" w:hAnsi="Arial" w:cs="Arial"/>
          <w:szCs w:val="20"/>
          <w:lang w:val="es-ES_tradnl"/>
        </w:rPr>
        <w:t xml:space="preserve"> </w:t>
      </w:r>
      <w:r w:rsidR="005D415A">
        <w:rPr>
          <w:rFonts w:ascii="Arial" w:hAnsi="Arial" w:cs="Arial"/>
          <w:szCs w:val="20"/>
          <w:lang w:val="es-ES_tradnl"/>
        </w:rPr>
        <w:t>exhausto</w:t>
      </w:r>
      <w:r w:rsidRPr="004E2C2B">
        <w:rPr>
          <w:rFonts w:ascii="Arial" w:hAnsi="Arial" w:cs="Arial"/>
          <w:szCs w:val="20"/>
          <w:lang w:val="es-ES_tradnl"/>
        </w:rPr>
        <w:t xml:space="preserve"> día tras día, sin razón aparente. Este tipo de cansancio </w:t>
      </w:r>
      <w:r>
        <w:rPr>
          <w:rFonts w:ascii="Arial" w:hAnsi="Arial" w:cs="Arial"/>
          <w:szCs w:val="20"/>
          <w:lang w:val="es-ES_tradnl"/>
        </w:rPr>
        <w:t>l</w:t>
      </w:r>
      <w:r w:rsidRPr="004E2C2B">
        <w:rPr>
          <w:rFonts w:ascii="Arial" w:hAnsi="Arial" w:cs="Arial"/>
          <w:szCs w:val="20"/>
          <w:lang w:val="es-ES_tradnl"/>
        </w:rPr>
        <w:t>e deja física y mentalmente agotado, incluso cuando no ha hecho nada especialmente extenuante</w:t>
      </w:r>
      <w:r w:rsidR="0061776D">
        <w:rPr>
          <w:rStyle w:val="Refdenotaalfinal"/>
          <w:rFonts w:ascii="Arial" w:hAnsi="Arial" w:cs="Arial"/>
          <w:szCs w:val="20"/>
          <w:lang w:val="es-ES_tradnl"/>
        </w:rPr>
        <w:endnoteReference w:id="7"/>
      </w:r>
      <w:r>
        <w:rPr>
          <w:rFonts w:ascii="Arial" w:hAnsi="Arial" w:cs="Arial"/>
          <w:szCs w:val="20"/>
          <w:lang w:val="es-ES_tradnl"/>
        </w:rPr>
        <w:t>.</w:t>
      </w:r>
    </w:p>
    <w:p w14:paraId="17F078EB" w14:textId="77777777" w:rsidR="00BD4B94" w:rsidRDefault="00BD4B94" w:rsidP="004E2C2B">
      <w:pPr>
        <w:jc w:val="both"/>
        <w:rPr>
          <w:rFonts w:ascii="Arial" w:hAnsi="Arial" w:cs="Arial"/>
          <w:szCs w:val="20"/>
          <w:lang w:val="es-ES_tradnl"/>
        </w:rPr>
      </w:pPr>
    </w:p>
    <w:p w14:paraId="775D4C6E" w14:textId="514A1936" w:rsidR="0081101E" w:rsidRDefault="00BD4B94" w:rsidP="00BD4B94">
      <w:pPr>
        <w:jc w:val="both"/>
        <w:rPr>
          <w:rFonts w:ascii="Arial" w:hAnsi="Arial" w:cs="Arial"/>
          <w:szCs w:val="20"/>
          <w:lang w:val="es-ES_tradnl"/>
        </w:rPr>
      </w:pPr>
      <w:r w:rsidRPr="00BD4B94">
        <w:rPr>
          <w:rFonts w:ascii="Arial" w:hAnsi="Arial" w:cs="Arial"/>
          <w:szCs w:val="20"/>
          <w:lang w:val="es-ES_tradnl"/>
        </w:rPr>
        <w:t xml:space="preserve">Además de la fatiga, hay otros síntomas que pueden </w:t>
      </w:r>
      <w:r w:rsidR="0081101E">
        <w:rPr>
          <w:rFonts w:ascii="Arial" w:hAnsi="Arial" w:cs="Arial"/>
          <w:szCs w:val="20"/>
          <w:lang w:val="es-ES_tradnl"/>
        </w:rPr>
        <w:t>ser indicativo de la</w:t>
      </w:r>
      <w:r w:rsidRPr="00BD4B94">
        <w:rPr>
          <w:rFonts w:ascii="Arial" w:hAnsi="Arial" w:cs="Arial"/>
          <w:szCs w:val="20"/>
          <w:lang w:val="es-ES_tradnl"/>
        </w:rPr>
        <w:t xml:space="preserve"> falta hierro. </w:t>
      </w:r>
      <w:r w:rsidR="0081101E">
        <w:rPr>
          <w:rFonts w:ascii="Arial" w:hAnsi="Arial" w:cs="Arial"/>
          <w:szCs w:val="20"/>
          <w:lang w:val="es-ES_tradnl"/>
        </w:rPr>
        <w:t>A las</w:t>
      </w:r>
      <w:r w:rsidRPr="00BD4B94">
        <w:rPr>
          <w:rFonts w:ascii="Arial" w:hAnsi="Arial" w:cs="Arial"/>
          <w:szCs w:val="20"/>
          <w:lang w:val="es-ES_tradnl"/>
        </w:rPr>
        <w:t xml:space="preserve"> grietas en la comisura de los labios, úlceras en la boca, moretones inexplicables, palidez, uñas frágiles o caída excesiva del cabello</w:t>
      </w:r>
      <w:r w:rsidR="0081101E">
        <w:rPr>
          <w:rFonts w:ascii="Arial" w:hAnsi="Arial" w:cs="Arial"/>
          <w:szCs w:val="20"/>
          <w:lang w:val="es-ES_tradnl"/>
        </w:rPr>
        <w:t xml:space="preserve">, hay que sumarles </w:t>
      </w:r>
      <w:r w:rsidRPr="00BD4B94">
        <w:rPr>
          <w:rFonts w:ascii="Arial" w:hAnsi="Arial" w:cs="Arial"/>
          <w:szCs w:val="20"/>
          <w:lang w:val="es-ES_tradnl"/>
        </w:rPr>
        <w:t>falta de energía, irritabilidad, dolores de cabeza, dificultad para respirar</w:t>
      </w:r>
      <w:r w:rsidR="0081101E">
        <w:rPr>
          <w:rFonts w:ascii="Arial" w:hAnsi="Arial" w:cs="Arial"/>
          <w:szCs w:val="20"/>
          <w:lang w:val="es-ES_tradnl"/>
        </w:rPr>
        <w:t xml:space="preserve"> o</w:t>
      </w:r>
      <w:r w:rsidRPr="00BD4B94">
        <w:rPr>
          <w:rFonts w:ascii="Arial" w:hAnsi="Arial" w:cs="Arial"/>
          <w:szCs w:val="20"/>
          <w:lang w:val="es-ES_tradnl"/>
        </w:rPr>
        <w:t xml:space="preserve"> pérdida de memoria.</w:t>
      </w:r>
    </w:p>
    <w:p w14:paraId="3E0B3231" w14:textId="77777777" w:rsidR="0081101E" w:rsidRDefault="0081101E" w:rsidP="00BD4B94">
      <w:pPr>
        <w:jc w:val="both"/>
        <w:rPr>
          <w:rFonts w:ascii="Arial" w:hAnsi="Arial" w:cs="Arial"/>
          <w:szCs w:val="20"/>
          <w:lang w:val="es-ES_tradnl"/>
        </w:rPr>
      </w:pPr>
    </w:p>
    <w:p w14:paraId="37E3065B" w14:textId="4B0D6461" w:rsidR="0081101E" w:rsidRDefault="0081101E" w:rsidP="00BD4B94">
      <w:pPr>
        <w:jc w:val="both"/>
        <w:rPr>
          <w:rFonts w:ascii="Arial" w:hAnsi="Arial" w:cs="Arial"/>
          <w:szCs w:val="20"/>
          <w:lang w:val="es-ES_tradnl"/>
        </w:rPr>
      </w:pPr>
      <w:r>
        <w:rPr>
          <w:rFonts w:ascii="Arial" w:hAnsi="Arial" w:cs="Arial"/>
          <w:szCs w:val="20"/>
          <w:lang w:val="es-ES_tradnl"/>
        </w:rPr>
        <w:t>Ante estos síntomas, la recomendación general</w:t>
      </w:r>
      <w:r w:rsidR="007F72BD">
        <w:rPr>
          <w:rFonts w:ascii="Arial" w:hAnsi="Arial" w:cs="Arial"/>
          <w:szCs w:val="20"/>
          <w:lang w:val="es-ES_tradnl"/>
        </w:rPr>
        <w:t xml:space="preserve">, sobre todo en los grupos más sensibles, </w:t>
      </w:r>
      <w:r>
        <w:rPr>
          <w:rFonts w:ascii="Arial" w:hAnsi="Arial" w:cs="Arial"/>
          <w:szCs w:val="20"/>
          <w:lang w:val="es-ES_tradnl"/>
        </w:rPr>
        <w:t>es consultar con un profesional sanitario.</w:t>
      </w:r>
      <w:r w:rsidR="001E336B">
        <w:rPr>
          <w:rFonts w:ascii="Arial" w:hAnsi="Arial" w:cs="Arial"/>
          <w:szCs w:val="20"/>
          <w:lang w:val="es-ES_tradnl"/>
        </w:rPr>
        <w:t xml:space="preserve"> </w:t>
      </w:r>
    </w:p>
    <w:p w14:paraId="0016AFF2" w14:textId="77777777" w:rsidR="00D55399" w:rsidRDefault="00D55399" w:rsidP="00D55399">
      <w:pPr>
        <w:jc w:val="both"/>
        <w:rPr>
          <w:rFonts w:ascii="Arial" w:hAnsi="Arial" w:cs="Arial"/>
          <w:szCs w:val="20"/>
          <w:lang w:val="es-ES_tradnl"/>
        </w:rPr>
      </w:pPr>
    </w:p>
    <w:p w14:paraId="105A71E6" w14:textId="63FFEF7E" w:rsidR="007F6204" w:rsidRDefault="007F6204" w:rsidP="00D55399">
      <w:pPr>
        <w:jc w:val="both"/>
        <w:rPr>
          <w:rFonts w:ascii="Arial" w:hAnsi="Arial" w:cs="Arial"/>
          <w:szCs w:val="20"/>
          <w:lang w:val="es-ES_tradnl"/>
        </w:rPr>
      </w:pPr>
    </w:p>
    <w:p w14:paraId="7492B700" w14:textId="2FDA6CA8" w:rsidR="0052051F" w:rsidRDefault="00B62A7F" w:rsidP="00B62A7F">
      <w:pPr>
        <w:jc w:val="both"/>
        <w:rPr>
          <w:rFonts w:ascii="Arial" w:hAnsi="Arial" w:cs="Arial"/>
          <w:szCs w:val="20"/>
          <w:lang w:val="es-ES"/>
        </w:rPr>
      </w:pPr>
      <w:r>
        <w:rPr>
          <w:rFonts w:ascii="Arial" w:hAnsi="Arial" w:cs="Arial"/>
          <w:b/>
          <w:bCs/>
          <w:szCs w:val="20"/>
          <w:lang w:val="es-ES"/>
        </w:rPr>
        <w:t>Acerca del F</w:t>
      </w:r>
      <w:r w:rsidR="009712C5">
        <w:rPr>
          <w:rFonts w:ascii="Arial" w:hAnsi="Arial" w:cs="Arial"/>
          <w:b/>
          <w:bCs/>
          <w:szCs w:val="20"/>
          <w:lang w:val="es-ES"/>
        </w:rPr>
        <w:t xml:space="preserve">oro </w:t>
      </w:r>
      <w:r>
        <w:rPr>
          <w:rFonts w:ascii="Arial" w:hAnsi="Arial" w:cs="Arial"/>
          <w:b/>
          <w:bCs/>
          <w:szCs w:val="20"/>
          <w:lang w:val="es-ES"/>
        </w:rPr>
        <w:t>E</w:t>
      </w:r>
      <w:r w:rsidR="009712C5">
        <w:rPr>
          <w:rFonts w:ascii="Arial" w:hAnsi="Arial" w:cs="Arial"/>
          <w:b/>
          <w:bCs/>
          <w:szCs w:val="20"/>
          <w:lang w:val="es-ES"/>
        </w:rPr>
        <w:t xml:space="preserve">spañol de </w:t>
      </w:r>
      <w:r>
        <w:rPr>
          <w:rFonts w:ascii="Arial" w:hAnsi="Arial" w:cs="Arial"/>
          <w:b/>
          <w:bCs/>
          <w:szCs w:val="20"/>
          <w:lang w:val="es-ES"/>
        </w:rPr>
        <w:t>P</w:t>
      </w:r>
      <w:r w:rsidR="009712C5">
        <w:rPr>
          <w:rFonts w:ascii="Arial" w:hAnsi="Arial" w:cs="Arial"/>
          <w:b/>
          <w:bCs/>
          <w:szCs w:val="20"/>
          <w:lang w:val="es-ES"/>
        </w:rPr>
        <w:t>acientes</w:t>
      </w:r>
    </w:p>
    <w:p w14:paraId="1C2A5235" w14:textId="1F362941" w:rsidR="0052051F" w:rsidRPr="0052051F" w:rsidRDefault="0052051F" w:rsidP="0052051F">
      <w:pPr>
        <w:jc w:val="both"/>
        <w:rPr>
          <w:rFonts w:ascii="Arial" w:hAnsi="Arial" w:cs="Arial"/>
          <w:szCs w:val="20"/>
          <w:lang w:val="es-ES"/>
        </w:rPr>
      </w:pPr>
      <w:r w:rsidRPr="0052051F">
        <w:rPr>
          <w:rFonts w:ascii="Arial" w:hAnsi="Arial" w:cs="Arial"/>
          <w:b/>
          <w:bCs/>
          <w:szCs w:val="20"/>
          <w:lang w:val="es-ES"/>
        </w:rPr>
        <w:br/>
      </w:r>
      <w:r w:rsidRPr="0052051F">
        <w:rPr>
          <w:rFonts w:ascii="Arial" w:hAnsi="Arial" w:cs="Arial"/>
          <w:szCs w:val="20"/>
          <w:lang w:val="es-ES"/>
        </w:rPr>
        <w:t>El Foro Español de Pacientes es una organización de ámbito nacional no gubernamental y sin ánimo de lucro, fundada en 2004 por el Dr. Albert Jovell. Fue la primera organización integrada en el European Patients’ Forum y es referente nacional e internacional como interlocutor válido en la defensa de los intereses de los afectados por la enfermedad, tanto pacientes, familiares, cuidadores, como voluntarios y otros implicados en su cuidado.</w:t>
      </w:r>
    </w:p>
    <w:p w14:paraId="1EA072C7" w14:textId="77777777" w:rsidR="0052051F" w:rsidRPr="0052051F" w:rsidRDefault="0052051F" w:rsidP="0052051F">
      <w:pPr>
        <w:jc w:val="both"/>
        <w:rPr>
          <w:rFonts w:ascii="Arial" w:hAnsi="Arial" w:cs="Arial"/>
          <w:szCs w:val="20"/>
          <w:lang w:val="es-ES"/>
        </w:rPr>
      </w:pPr>
    </w:p>
    <w:p w14:paraId="0C6006A0" w14:textId="77777777" w:rsidR="0052051F" w:rsidRPr="0052051F" w:rsidRDefault="0052051F" w:rsidP="0052051F">
      <w:pPr>
        <w:jc w:val="both"/>
        <w:rPr>
          <w:rFonts w:ascii="Arial" w:hAnsi="Arial" w:cs="Arial"/>
          <w:szCs w:val="20"/>
          <w:lang w:val="es-ES"/>
        </w:rPr>
      </w:pPr>
      <w:r w:rsidRPr="0052051F">
        <w:rPr>
          <w:rFonts w:ascii="Arial" w:hAnsi="Arial" w:cs="Arial"/>
          <w:szCs w:val="20"/>
          <w:lang w:val="es-ES"/>
        </w:rPr>
        <w:t>Formada por más de 80 organizaciones de pacientes, representan a más de 1.000</w:t>
      </w:r>
    </w:p>
    <w:p w14:paraId="5AEAE2CB" w14:textId="77777777" w:rsidR="0052051F" w:rsidRPr="0052051F" w:rsidRDefault="0052051F" w:rsidP="0052051F">
      <w:pPr>
        <w:jc w:val="both"/>
        <w:rPr>
          <w:rFonts w:ascii="Arial" w:hAnsi="Arial" w:cs="Arial"/>
          <w:szCs w:val="20"/>
          <w:lang w:val="es-ES"/>
        </w:rPr>
      </w:pPr>
      <w:r w:rsidRPr="0052051F">
        <w:rPr>
          <w:rFonts w:ascii="Arial" w:hAnsi="Arial" w:cs="Arial"/>
          <w:szCs w:val="20"/>
          <w:lang w:val="es-ES"/>
        </w:rPr>
        <w:t>asociaciones. Su misión es la promoción de los derechos y deberes de las personas afectadas por la enfermedad, liderando la representación de las organizaciones que defienden los intereses de los pacientes españoles.</w:t>
      </w:r>
    </w:p>
    <w:p w14:paraId="000B6835" w14:textId="77777777" w:rsidR="0052051F" w:rsidRPr="0052051F" w:rsidRDefault="0052051F" w:rsidP="0052051F">
      <w:pPr>
        <w:jc w:val="both"/>
        <w:rPr>
          <w:rFonts w:ascii="Arial" w:hAnsi="Arial" w:cs="Arial"/>
          <w:szCs w:val="20"/>
          <w:lang w:val="es-ES"/>
        </w:rPr>
      </w:pPr>
      <w:r w:rsidRPr="0052051F">
        <w:rPr>
          <w:rFonts w:ascii="Arial" w:hAnsi="Arial" w:cs="Arial"/>
          <w:szCs w:val="20"/>
          <w:lang w:val="es-ES"/>
        </w:rPr>
        <w:t>La defensa de los derechos de los pacientes se realiza a través de los cuatro pilares: la formación, la prevención, la investigación y el impulso del asociacionismo. Todos ellos se rigen por un código ético y unos valores basados en la calidad de los servicios prestados, el espíritu democrático y la transparencia en la gestión, la vocación por la mejora continuada del mundo asociativo y el trabajo en equipo con asociaciones miembros y otras instituciones.</w:t>
      </w:r>
    </w:p>
    <w:p w14:paraId="50A9604A" w14:textId="77777777" w:rsidR="0052051F" w:rsidRPr="0052051F" w:rsidRDefault="0052051F" w:rsidP="0052051F">
      <w:pPr>
        <w:jc w:val="both"/>
        <w:rPr>
          <w:rFonts w:ascii="Arial" w:hAnsi="Arial" w:cs="Arial"/>
          <w:szCs w:val="20"/>
          <w:lang w:val="es-ES"/>
        </w:rPr>
      </w:pPr>
    </w:p>
    <w:p w14:paraId="0CDFE914" w14:textId="77777777" w:rsidR="0052051F" w:rsidRPr="0052051F" w:rsidRDefault="0052051F" w:rsidP="0052051F">
      <w:pPr>
        <w:jc w:val="both"/>
        <w:rPr>
          <w:rFonts w:ascii="Arial" w:hAnsi="Arial" w:cs="Arial"/>
          <w:szCs w:val="20"/>
          <w:lang w:val="es-ES"/>
        </w:rPr>
      </w:pPr>
      <w:r w:rsidRPr="0052051F">
        <w:rPr>
          <w:rFonts w:ascii="Arial" w:hAnsi="Arial" w:cs="Arial"/>
          <w:szCs w:val="20"/>
          <w:lang w:val="es-ES"/>
        </w:rPr>
        <w:t>Más información </w:t>
      </w:r>
      <w:hyperlink r:id="rId9" w:tgtFrame="_blank" w:history="1">
        <w:r w:rsidRPr="0052051F">
          <w:rPr>
            <w:rStyle w:val="Hipervnculo"/>
            <w:rFonts w:ascii="Arial" w:hAnsi="Arial" w:cs="Arial"/>
            <w:szCs w:val="20"/>
            <w:lang w:val="es-ES"/>
          </w:rPr>
          <w:t>www.forodepacientes.org</w:t>
        </w:r>
      </w:hyperlink>
    </w:p>
    <w:p w14:paraId="04FD5E7D" w14:textId="77777777" w:rsidR="0052051F" w:rsidRPr="0052051F" w:rsidRDefault="0052051F" w:rsidP="0052051F">
      <w:pPr>
        <w:jc w:val="both"/>
        <w:rPr>
          <w:rFonts w:ascii="Arial" w:hAnsi="Arial" w:cs="Arial"/>
          <w:szCs w:val="20"/>
          <w:lang w:val="es-ES"/>
        </w:rPr>
      </w:pPr>
    </w:p>
    <w:p w14:paraId="4C9CCB1A" w14:textId="77777777" w:rsidR="00CA3C37" w:rsidRPr="00B47893" w:rsidRDefault="00CA3C37" w:rsidP="00D55399">
      <w:pPr>
        <w:jc w:val="both"/>
        <w:rPr>
          <w:rFonts w:ascii="Arial" w:hAnsi="Arial" w:cs="Arial"/>
          <w:b/>
          <w:szCs w:val="20"/>
          <w:lang w:val="es-ES_tradnl"/>
        </w:rPr>
      </w:pPr>
    </w:p>
    <w:p w14:paraId="7FEDE6B2" w14:textId="134C1F9F" w:rsidR="00497B1C" w:rsidRPr="004573C2" w:rsidRDefault="00497B1C" w:rsidP="00D55399">
      <w:pPr>
        <w:jc w:val="both"/>
        <w:rPr>
          <w:rFonts w:ascii="Arial" w:hAnsi="Arial" w:cs="Arial"/>
          <w:szCs w:val="20"/>
          <w:lang w:val="es-ES"/>
        </w:rPr>
      </w:pPr>
      <w:r w:rsidRPr="004573C2">
        <w:rPr>
          <w:rFonts w:ascii="Arial" w:hAnsi="Arial" w:cs="Arial"/>
          <w:b/>
          <w:bCs/>
          <w:szCs w:val="20"/>
          <w:lang w:val="es-ES"/>
        </w:rPr>
        <w:t>Acerca de CSL Vifor</w:t>
      </w:r>
    </w:p>
    <w:p w14:paraId="64B82E80" w14:textId="7F656712" w:rsidR="00497B1C" w:rsidRPr="004573C2" w:rsidRDefault="00497B1C" w:rsidP="00D55399">
      <w:pPr>
        <w:jc w:val="both"/>
        <w:rPr>
          <w:rFonts w:ascii="Arial" w:hAnsi="Arial" w:cs="Arial"/>
          <w:szCs w:val="20"/>
          <w:lang w:val="es-ES"/>
        </w:rPr>
      </w:pPr>
      <w:r w:rsidRPr="004573C2">
        <w:rPr>
          <w:rFonts w:ascii="Arial" w:hAnsi="Arial" w:cs="Arial"/>
          <w:szCs w:val="20"/>
          <w:lang w:val="es-ES"/>
        </w:rPr>
        <w:t>CSL Vifor es el socio global de referencia en productos farmacéuticos y terapias innovadoras en déficit de hierro, diálisis</w:t>
      </w:r>
      <w:r w:rsidRPr="004573C2">
        <w:rPr>
          <w:rFonts w:ascii="Arial" w:hAnsi="Arial" w:cs="Arial"/>
          <w:color w:val="000000"/>
          <w:szCs w:val="20"/>
          <w:lang w:val="es-ES"/>
        </w:rPr>
        <w:t xml:space="preserve">, </w:t>
      </w:r>
      <w:r w:rsidR="009113E8" w:rsidRPr="004573C2">
        <w:rPr>
          <w:rFonts w:ascii="Arial" w:hAnsi="Arial" w:cs="Arial"/>
          <w:szCs w:val="20"/>
          <w:lang w:val="es-ES"/>
        </w:rPr>
        <w:t>n</w:t>
      </w:r>
      <w:r w:rsidRPr="004573C2">
        <w:rPr>
          <w:rFonts w:ascii="Arial" w:hAnsi="Arial" w:cs="Arial"/>
          <w:szCs w:val="20"/>
          <w:lang w:val="es-ES"/>
        </w:rPr>
        <w:t xml:space="preserve">efrología y enfermedades raras. Estamos especializados en la asociación </w:t>
      </w:r>
      <w:r w:rsidRPr="004573C2">
        <w:rPr>
          <w:rFonts w:ascii="Arial" w:hAnsi="Arial" w:cs="Arial"/>
          <w:szCs w:val="20"/>
          <w:lang w:val="es-ES"/>
        </w:rPr>
        <w:lastRenderedPageBreak/>
        <w:t>estratégica global</w:t>
      </w:r>
      <w:r w:rsidRPr="004573C2">
        <w:rPr>
          <w:rFonts w:ascii="Arial" w:hAnsi="Arial" w:cs="Arial"/>
          <w:color w:val="000000"/>
          <w:szCs w:val="20"/>
          <w:lang w:val="es-ES"/>
        </w:rPr>
        <w:t>, desarrollos propios y licencias,</w:t>
      </w:r>
      <w:r w:rsidRPr="004573C2">
        <w:rPr>
          <w:rFonts w:ascii="Arial" w:hAnsi="Arial" w:cs="Arial"/>
          <w:szCs w:val="20"/>
          <w:lang w:val="es-ES"/>
        </w:rPr>
        <w:t xml:space="preserve"> fabricación y comercialización de productos farmacéuticos para una atención sanitaria </w:t>
      </w:r>
      <w:r w:rsidRPr="004573C2">
        <w:rPr>
          <w:rFonts w:ascii="Arial" w:hAnsi="Arial" w:cs="Arial"/>
          <w:color w:val="000000"/>
          <w:szCs w:val="20"/>
          <w:lang w:val="es-ES"/>
        </w:rPr>
        <w:t>personalizada. Tenemos e</w:t>
      </w:r>
      <w:r w:rsidRPr="004573C2">
        <w:rPr>
          <w:rFonts w:ascii="Arial" w:hAnsi="Arial" w:cs="Arial"/>
          <w:szCs w:val="20"/>
          <w:lang w:val="es-ES"/>
        </w:rPr>
        <w:t xml:space="preserve">l objetivo de ayudar a los pacientes de todo el mundo a llevar una </w:t>
      </w:r>
      <w:r w:rsidRPr="004573C2">
        <w:rPr>
          <w:rFonts w:ascii="Arial" w:hAnsi="Arial" w:cs="Arial"/>
          <w:color w:val="000000"/>
          <w:szCs w:val="20"/>
          <w:lang w:val="es-ES"/>
        </w:rPr>
        <w:t xml:space="preserve">mayor calidad de </w:t>
      </w:r>
      <w:r w:rsidRPr="004573C2">
        <w:rPr>
          <w:rFonts w:ascii="Arial" w:hAnsi="Arial" w:cs="Arial"/>
          <w:szCs w:val="20"/>
          <w:lang w:val="es-ES"/>
        </w:rPr>
        <w:t xml:space="preserve">vida y más saludable. Con sede en St. Gallen, Suiza, también </w:t>
      </w:r>
      <w:r w:rsidRPr="004573C2">
        <w:rPr>
          <w:rFonts w:ascii="Arial" w:hAnsi="Arial" w:cs="Arial"/>
          <w:color w:val="000000"/>
          <w:szCs w:val="20"/>
          <w:lang w:val="es-ES"/>
        </w:rPr>
        <w:t>forma</w:t>
      </w:r>
      <w:r w:rsidRPr="004573C2">
        <w:rPr>
          <w:rFonts w:ascii="Arial" w:hAnsi="Arial" w:cs="Arial"/>
          <w:szCs w:val="20"/>
          <w:lang w:val="es-ES"/>
        </w:rPr>
        <w:t xml:space="preserve"> parte de CSL Vifor la empresa conjunta Vifor Fresenius Medical Care Renal Pharma (con Fresenius Medical Care).</w:t>
      </w:r>
    </w:p>
    <w:p w14:paraId="08DCDDD0" w14:textId="77777777" w:rsidR="00497B1C" w:rsidRPr="004573C2" w:rsidRDefault="00497B1C" w:rsidP="00D55399">
      <w:pPr>
        <w:jc w:val="both"/>
        <w:rPr>
          <w:rFonts w:ascii="Arial" w:hAnsi="Arial" w:cs="Arial"/>
          <w:szCs w:val="20"/>
          <w:lang w:val="es-ES"/>
        </w:rPr>
      </w:pPr>
    </w:p>
    <w:p w14:paraId="1C362AF7" w14:textId="7642C591" w:rsidR="00497B1C" w:rsidRDefault="00497B1C" w:rsidP="00D55399">
      <w:pPr>
        <w:jc w:val="both"/>
        <w:rPr>
          <w:b/>
          <w:bCs/>
          <w:i/>
          <w:lang w:val="es-ES"/>
        </w:rPr>
      </w:pPr>
      <w:r w:rsidRPr="004573C2">
        <w:rPr>
          <w:rFonts w:ascii="Arial" w:hAnsi="Arial" w:cs="Arial"/>
          <w:szCs w:val="20"/>
          <w:lang w:val="es-ES"/>
        </w:rPr>
        <w:t xml:space="preserve">CSL, empresa matriz del grupo, radicada en Melbourne (Australia), emplea a </w:t>
      </w:r>
      <w:r w:rsidR="00134CD2" w:rsidRPr="004573C2">
        <w:rPr>
          <w:rFonts w:ascii="Arial" w:hAnsi="Arial" w:cs="Arial"/>
          <w:szCs w:val="20"/>
          <w:lang w:val="es-ES"/>
        </w:rPr>
        <w:t xml:space="preserve">más de </w:t>
      </w:r>
      <w:r w:rsidRPr="004573C2">
        <w:rPr>
          <w:rFonts w:ascii="Arial" w:hAnsi="Arial" w:cs="Arial"/>
          <w:szCs w:val="20"/>
          <w:lang w:val="es-ES"/>
        </w:rPr>
        <w:t>30.000 personas y suministra sus terapias para salvar vidas a personas</w:t>
      </w:r>
      <w:r w:rsidR="00134CD2" w:rsidRPr="004573C2">
        <w:rPr>
          <w:rFonts w:ascii="Arial" w:hAnsi="Arial" w:cs="Arial"/>
          <w:szCs w:val="20"/>
          <w:lang w:val="es-ES"/>
        </w:rPr>
        <w:t xml:space="preserve"> teniendo presencia con filiales en</w:t>
      </w:r>
      <w:r w:rsidRPr="004573C2">
        <w:rPr>
          <w:rFonts w:ascii="Arial" w:hAnsi="Arial" w:cs="Arial"/>
          <w:szCs w:val="20"/>
          <w:lang w:val="es-ES"/>
        </w:rPr>
        <w:t xml:space="preserve"> más de 100 países. Para más información sobre CSL Vifor, visite </w:t>
      </w:r>
      <w:hyperlink r:id="rId10" w:history="1">
        <w:r w:rsidRPr="004573C2">
          <w:rPr>
            <w:rStyle w:val="Hipervnculo"/>
            <w:rFonts w:ascii="Arial" w:hAnsi="Arial" w:cs="Arial"/>
            <w:szCs w:val="20"/>
            <w:lang w:val="es-ES"/>
          </w:rPr>
          <w:t>www.cslvifor.com</w:t>
        </w:r>
      </w:hyperlink>
    </w:p>
    <w:p w14:paraId="651AF442" w14:textId="77777777" w:rsidR="00497B1C" w:rsidRDefault="00497B1C" w:rsidP="00D55399">
      <w:pPr>
        <w:jc w:val="both"/>
        <w:rPr>
          <w:b/>
          <w:bCs/>
          <w:i/>
          <w:lang w:val="es-ES"/>
        </w:rPr>
      </w:pPr>
    </w:p>
    <w:p w14:paraId="56198076" w14:textId="77777777" w:rsidR="00497B1C" w:rsidRDefault="00497B1C" w:rsidP="00497B1C">
      <w:pPr>
        <w:jc w:val="both"/>
        <w:rPr>
          <w:b/>
          <w:bCs/>
          <w:lang w:val="es-ES"/>
        </w:rPr>
      </w:pPr>
    </w:p>
    <w:p w14:paraId="2B620BB4" w14:textId="77777777" w:rsidR="00497B1C" w:rsidRDefault="00497B1C" w:rsidP="00497B1C">
      <w:pPr>
        <w:jc w:val="both"/>
        <w:rPr>
          <w:rFonts w:ascii="Arial" w:hAnsi="Arial" w:cs="Arial"/>
          <w:b/>
          <w:bCs/>
          <w:color w:val="000000" w:themeColor="text1"/>
          <w:szCs w:val="20"/>
          <w:lang w:val="es-ES"/>
        </w:rPr>
      </w:pPr>
      <w:r>
        <w:rPr>
          <w:rFonts w:ascii="Arial" w:hAnsi="Arial" w:cs="Arial"/>
          <w:b/>
          <w:bCs/>
          <w:color w:val="000000" w:themeColor="text1"/>
          <w:szCs w:val="20"/>
          <w:lang w:val="es-ES"/>
        </w:rPr>
        <w:t>MÁS INFORMACIÓN</w:t>
      </w:r>
    </w:p>
    <w:tbl>
      <w:tblPr>
        <w:tblStyle w:val="Tablaconcuadrcula"/>
        <w:tblW w:w="143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5"/>
        <w:gridCol w:w="4776"/>
        <w:gridCol w:w="4776"/>
      </w:tblGrid>
      <w:tr w:rsidR="00497B1C" w:rsidRPr="009113E8" w14:paraId="364B189D" w14:textId="77777777" w:rsidTr="00497B1C">
        <w:tc>
          <w:tcPr>
            <w:tcW w:w="4775" w:type="dxa"/>
          </w:tcPr>
          <w:p w14:paraId="14C39CD5" w14:textId="4345BB31" w:rsidR="00DB7B70" w:rsidRPr="009113E8" w:rsidRDefault="00DB7B70">
            <w:pPr>
              <w:spacing w:line="240" w:lineRule="auto"/>
              <w:jc w:val="both"/>
              <w:rPr>
                <w:rFonts w:ascii="Arial" w:hAnsi="Arial" w:cs="Arial"/>
                <w:szCs w:val="20"/>
                <w:lang w:val="es-ES"/>
              </w:rPr>
            </w:pPr>
            <w:r w:rsidRPr="009113E8">
              <w:rPr>
                <w:rFonts w:ascii="Arial" w:hAnsi="Arial" w:cs="Arial"/>
                <w:szCs w:val="20"/>
                <w:lang w:val="es-ES"/>
              </w:rPr>
              <w:t>Alicia Cobo</w:t>
            </w:r>
          </w:p>
          <w:p w14:paraId="4519A806" w14:textId="0850E9F5" w:rsidR="00DB7B70" w:rsidRPr="009113E8" w:rsidRDefault="00DB7B70">
            <w:pPr>
              <w:spacing w:line="240" w:lineRule="auto"/>
              <w:jc w:val="both"/>
              <w:rPr>
                <w:rFonts w:ascii="Arial" w:hAnsi="Arial" w:cs="Arial"/>
                <w:szCs w:val="20"/>
                <w:lang w:val="es-ES"/>
              </w:rPr>
            </w:pPr>
            <w:r w:rsidRPr="009113E8">
              <w:rPr>
                <w:rFonts w:ascii="Arial" w:hAnsi="Arial" w:cs="Arial"/>
                <w:szCs w:val="20"/>
                <w:lang w:val="es-ES"/>
              </w:rPr>
              <w:t>Responsable de Comunicación</w:t>
            </w:r>
          </w:p>
          <w:p w14:paraId="6AE51B29" w14:textId="2AAC67DC" w:rsidR="00DB7B70" w:rsidRPr="009113E8" w:rsidRDefault="00DB7B70">
            <w:pPr>
              <w:spacing w:line="240" w:lineRule="auto"/>
              <w:jc w:val="both"/>
              <w:rPr>
                <w:rFonts w:ascii="Arial" w:hAnsi="Arial" w:cs="Arial"/>
                <w:szCs w:val="20"/>
                <w:lang w:val="es-ES"/>
              </w:rPr>
            </w:pPr>
            <w:r w:rsidRPr="009113E8">
              <w:rPr>
                <w:rFonts w:ascii="Arial" w:hAnsi="Arial" w:cs="Arial"/>
                <w:szCs w:val="20"/>
                <w:lang w:val="es-ES"/>
              </w:rPr>
              <w:t>Foro Español de Pacientes</w:t>
            </w:r>
          </w:p>
          <w:p w14:paraId="07E2B0B1" w14:textId="4AF0CEE7" w:rsidR="00DB7B70" w:rsidRPr="002B26AE" w:rsidRDefault="00DB7B70">
            <w:pPr>
              <w:spacing w:line="240" w:lineRule="auto"/>
              <w:jc w:val="both"/>
              <w:rPr>
                <w:rFonts w:ascii="Arial" w:hAnsi="Arial" w:cs="Arial"/>
                <w:szCs w:val="20"/>
                <w:lang w:val="pt-PT"/>
              </w:rPr>
            </w:pPr>
            <w:r w:rsidRPr="002B26AE">
              <w:rPr>
                <w:rFonts w:ascii="Arial" w:hAnsi="Arial" w:cs="Arial"/>
                <w:szCs w:val="20"/>
                <w:lang w:val="pt-PT"/>
              </w:rPr>
              <w:t>Tel.: 649 06 28 48</w:t>
            </w:r>
          </w:p>
          <w:p w14:paraId="1A73E50D" w14:textId="322D6DD5" w:rsidR="00DB7B70" w:rsidRPr="002B26AE" w:rsidRDefault="001C4C0A">
            <w:pPr>
              <w:spacing w:line="240" w:lineRule="auto"/>
              <w:jc w:val="both"/>
              <w:rPr>
                <w:rFonts w:ascii="Arial" w:hAnsi="Arial" w:cs="Arial"/>
                <w:szCs w:val="20"/>
                <w:lang w:val="pt-PT"/>
              </w:rPr>
            </w:pPr>
            <w:r w:rsidRPr="002B26AE">
              <w:rPr>
                <w:rFonts w:ascii="Arial" w:hAnsi="Arial" w:cs="Arial"/>
                <w:szCs w:val="20"/>
                <w:lang w:val="pt-PT"/>
              </w:rPr>
              <w:t xml:space="preserve">E-mail: </w:t>
            </w:r>
            <w:r w:rsidRPr="002B26AE">
              <w:rPr>
                <w:rStyle w:val="Hipervnculo"/>
                <w:rFonts w:ascii="Arial" w:hAnsi="Arial" w:cs="Arial"/>
                <w:color w:val="auto"/>
                <w:szCs w:val="20"/>
                <w:lang w:val="pt-PT"/>
              </w:rPr>
              <w:t>c</w:t>
            </w:r>
            <w:hyperlink r:id="rId11" w:history="1">
              <w:r w:rsidR="00DB7B70" w:rsidRPr="002B26AE">
                <w:rPr>
                  <w:rStyle w:val="Hipervnculo"/>
                  <w:rFonts w:ascii="Arial" w:hAnsi="Arial" w:cs="Arial"/>
                  <w:color w:val="auto"/>
                  <w:szCs w:val="20"/>
                  <w:lang w:val="pt-PT"/>
                </w:rPr>
                <w:t>omunicacion@forodepacientes.org</w:t>
              </w:r>
            </w:hyperlink>
            <w:r w:rsidR="00DB7B70" w:rsidRPr="002B26AE">
              <w:rPr>
                <w:rFonts w:ascii="Arial" w:hAnsi="Arial" w:cs="Arial"/>
                <w:szCs w:val="20"/>
                <w:lang w:val="pt-PT"/>
              </w:rPr>
              <w:t xml:space="preserve"> </w:t>
            </w:r>
          </w:p>
          <w:p w14:paraId="14A9F3F3" w14:textId="77777777" w:rsidR="00DB7B70" w:rsidRPr="002B26AE" w:rsidRDefault="00DB7B70">
            <w:pPr>
              <w:spacing w:line="240" w:lineRule="auto"/>
              <w:jc w:val="both"/>
              <w:rPr>
                <w:rFonts w:ascii="Arial" w:hAnsi="Arial" w:cs="Arial"/>
                <w:szCs w:val="20"/>
                <w:lang w:val="pt-PT"/>
              </w:rPr>
            </w:pPr>
          </w:p>
          <w:p w14:paraId="6B67D440" w14:textId="13269BA9" w:rsidR="00497B1C" w:rsidRPr="002B26AE" w:rsidRDefault="009113E8">
            <w:pPr>
              <w:spacing w:line="240" w:lineRule="auto"/>
              <w:jc w:val="both"/>
              <w:rPr>
                <w:rFonts w:ascii="Arial" w:hAnsi="Arial" w:cs="Arial"/>
                <w:szCs w:val="20"/>
                <w:lang w:val="it-IT"/>
              </w:rPr>
            </w:pPr>
            <w:r w:rsidRPr="002B26AE">
              <w:rPr>
                <w:rFonts w:ascii="Arial" w:hAnsi="Arial" w:cs="Arial"/>
                <w:szCs w:val="20"/>
                <w:lang w:val="it-IT"/>
              </w:rPr>
              <w:t xml:space="preserve">Josep Ruiz </w:t>
            </w:r>
          </w:p>
          <w:p w14:paraId="09468F9E" w14:textId="77777777" w:rsidR="00497B1C" w:rsidRPr="002B26AE" w:rsidRDefault="00497B1C">
            <w:pPr>
              <w:spacing w:line="240" w:lineRule="auto"/>
              <w:jc w:val="both"/>
              <w:rPr>
                <w:rFonts w:ascii="Arial" w:hAnsi="Arial" w:cs="Arial"/>
                <w:szCs w:val="20"/>
                <w:lang w:val="it-IT"/>
              </w:rPr>
            </w:pPr>
            <w:r w:rsidRPr="002B26AE">
              <w:rPr>
                <w:rFonts w:ascii="Arial" w:hAnsi="Arial" w:cs="Arial"/>
                <w:szCs w:val="20"/>
                <w:lang w:val="it-IT"/>
              </w:rPr>
              <w:t>CSL Vifor</w:t>
            </w:r>
          </w:p>
          <w:p w14:paraId="73005751" w14:textId="56134D31" w:rsidR="00497B1C" w:rsidRPr="002B26AE" w:rsidRDefault="00497B1C">
            <w:pPr>
              <w:spacing w:line="240" w:lineRule="auto"/>
              <w:jc w:val="both"/>
              <w:rPr>
                <w:rFonts w:ascii="Arial" w:hAnsi="Arial" w:cs="Arial"/>
                <w:szCs w:val="20"/>
                <w:lang w:val="it-IT"/>
              </w:rPr>
            </w:pPr>
            <w:r w:rsidRPr="002B26AE">
              <w:rPr>
                <w:rFonts w:ascii="Arial" w:hAnsi="Arial" w:cs="Arial"/>
                <w:szCs w:val="20"/>
                <w:lang w:val="it-IT"/>
              </w:rPr>
              <w:t xml:space="preserve">Omnichannel </w:t>
            </w:r>
            <w:r w:rsidR="009113E8" w:rsidRPr="002B26AE">
              <w:rPr>
                <w:rFonts w:ascii="Arial" w:hAnsi="Arial" w:cs="Arial"/>
                <w:szCs w:val="20"/>
                <w:lang w:val="it-IT"/>
              </w:rPr>
              <w:t>Manager Iberia</w:t>
            </w:r>
          </w:p>
          <w:p w14:paraId="6F22C418" w14:textId="6772B2F0" w:rsidR="00497B1C" w:rsidRPr="004573C2" w:rsidRDefault="00497B1C">
            <w:pPr>
              <w:spacing w:line="240" w:lineRule="auto"/>
              <w:jc w:val="both"/>
              <w:rPr>
                <w:rFonts w:ascii="Arial" w:hAnsi="Arial" w:cs="Arial"/>
                <w:szCs w:val="20"/>
                <w:lang w:val="it-IT"/>
              </w:rPr>
            </w:pPr>
            <w:r w:rsidRPr="004573C2">
              <w:rPr>
                <w:rFonts w:ascii="Arial" w:hAnsi="Arial" w:cs="Arial"/>
                <w:szCs w:val="20"/>
                <w:lang w:val="it-IT"/>
              </w:rPr>
              <w:t>Tel.: +3</w:t>
            </w:r>
            <w:r w:rsidR="009113E8" w:rsidRPr="004573C2">
              <w:rPr>
                <w:rFonts w:ascii="Arial" w:hAnsi="Arial" w:cs="Arial"/>
                <w:szCs w:val="20"/>
                <w:lang w:val="it-IT"/>
              </w:rPr>
              <w:t>4 638 702 208</w:t>
            </w:r>
          </w:p>
          <w:p w14:paraId="23C9CEB9" w14:textId="36479F5E" w:rsidR="00497B1C" w:rsidRPr="004573C2" w:rsidRDefault="00497B1C">
            <w:pPr>
              <w:spacing w:line="240" w:lineRule="auto"/>
              <w:jc w:val="both"/>
              <w:rPr>
                <w:rFonts w:ascii="Arial" w:hAnsi="Arial" w:cs="Arial"/>
                <w:szCs w:val="20"/>
                <w:lang w:val="it-IT"/>
              </w:rPr>
            </w:pPr>
            <w:r w:rsidRPr="004573C2">
              <w:rPr>
                <w:rFonts w:ascii="Arial" w:hAnsi="Arial" w:cs="Arial"/>
                <w:szCs w:val="20"/>
                <w:lang w:val="it-IT"/>
              </w:rPr>
              <w:t xml:space="preserve">E-mail: </w:t>
            </w:r>
            <w:r w:rsidR="009113E8" w:rsidRPr="004573C2">
              <w:rPr>
                <w:rFonts w:ascii="Arial" w:hAnsi="Arial" w:cs="Arial"/>
                <w:szCs w:val="20"/>
                <w:u w:val="single"/>
                <w:lang w:val="it-IT"/>
              </w:rPr>
              <w:t>josep.ruiz@viforpharma.com</w:t>
            </w:r>
          </w:p>
          <w:p w14:paraId="100C4861" w14:textId="77777777" w:rsidR="00497B1C" w:rsidRPr="004573C2" w:rsidRDefault="00497B1C">
            <w:pPr>
              <w:rPr>
                <w:rFonts w:ascii="Arial" w:eastAsia="Times New Roman" w:hAnsi="Arial" w:cs="Arial"/>
                <w:color w:val="FF0000"/>
                <w:szCs w:val="20"/>
                <w:lang w:val="it-IT"/>
              </w:rPr>
            </w:pPr>
          </w:p>
          <w:p w14:paraId="42417B6B" w14:textId="77777777" w:rsidR="00497B1C" w:rsidRDefault="00497B1C">
            <w:pPr>
              <w:rPr>
                <w:rFonts w:ascii="Arial" w:hAnsi="Arial" w:cs="Arial"/>
                <w:color w:val="FF0000"/>
                <w:szCs w:val="20"/>
                <w:lang w:val="es-ES"/>
              </w:rPr>
            </w:pPr>
            <w:r>
              <w:rPr>
                <w:rFonts w:ascii="Arial" w:hAnsi="Arial" w:cs="Arial"/>
                <w:szCs w:val="20"/>
                <w:lang w:val="es-ES"/>
              </w:rPr>
              <w:t>Rafael Coloma / Félix Espoz</w:t>
            </w:r>
          </w:p>
        </w:tc>
        <w:tc>
          <w:tcPr>
            <w:tcW w:w="4776" w:type="dxa"/>
            <w:hideMark/>
          </w:tcPr>
          <w:p w14:paraId="65288AF7" w14:textId="77777777" w:rsidR="00497B1C" w:rsidRDefault="00497B1C">
            <w:pPr>
              <w:rPr>
                <w:rFonts w:ascii="Arial" w:hAnsi="Arial" w:cs="Arial"/>
                <w:color w:val="FF0000"/>
                <w:szCs w:val="20"/>
                <w:lang w:val="es-ES"/>
              </w:rPr>
            </w:pPr>
            <w:r>
              <w:rPr>
                <w:rFonts w:ascii="Arial" w:hAnsi="Arial" w:cs="Arial"/>
                <w:color w:val="FF0000"/>
                <w:szCs w:val="20"/>
                <w:lang w:val="es-ES"/>
              </w:rPr>
              <w:t xml:space="preserve"> </w:t>
            </w:r>
          </w:p>
        </w:tc>
        <w:tc>
          <w:tcPr>
            <w:tcW w:w="4776" w:type="dxa"/>
          </w:tcPr>
          <w:p w14:paraId="5F68106D" w14:textId="77777777" w:rsidR="00497B1C" w:rsidRDefault="00497B1C">
            <w:pPr>
              <w:rPr>
                <w:rFonts w:ascii="Arial" w:hAnsi="Arial" w:cs="Arial"/>
                <w:color w:val="FF0000"/>
                <w:szCs w:val="20"/>
                <w:lang w:val="es-ES"/>
              </w:rPr>
            </w:pPr>
          </w:p>
        </w:tc>
      </w:tr>
      <w:tr w:rsidR="00497B1C" w14:paraId="797274FC" w14:textId="77777777" w:rsidTr="00497B1C">
        <w:tc>
          <w:tcPr>
            <w:tcW w:w="4775" w:type="dxa"/>
            <w:hideMark/>
          </w:tcPr>
          <w:p w14:paraId="79FC11E7" w14:textId="77777777" w:rsidR="00497B1C" w:rsidRDefault="00497B1C">
            <w:pPr>
              <w:rPr>
                <w:rFonts w:ascii="Arial" w:hAnsi="Arial" w:cs="Arial"/>
                <w:szCs w:val="20"/>
                <w:lang w:val="en-GB"/>
              </w:rPr>
            </w:pPr>
            <w:r>
              <w:rPr>
                <w:rFonts w:ascii="Arial" w:hAnsi="Arial" w:cs="Arial"/>
                <w:szCs w:val="20"/>
                <w:lang w:val="en-GB"/>
              </w:rPr>
              <w:t>Cícero Comunicación</w:t>
            </w:r>
          </w:p>
        </w:tc>
        <w:tc>
          <w:tcPr>
            <w:tcW w:w="4776" w:type="dxa"/>
            <w:hideMark/>
          </w:tcPr>
          <w:p w14:paraId="5647C713" w14:textId="77777777" w:rsidR="00497B1C" w:rsidRDefault="00497B1C">
            <w:pPr>
              <w:rPr>
                <w:rFonts w:ascii="Arial" w:hAnsi="Arial" w:cs="Arial"/>
                <w:color w:val="FF0000"/>
                <w:szCs w:val="20"/>
                <w:lang w:val="en-GB"/>
              </w:rPr>
            </w:pPr>
            <w:r>
              <w:rPr>
                <w:rFonts w:ascii="Arial" w:hAnsi="Arial" w:cs="Arial"/>
                <w:color w:val="FF0000"/>
                <w:szCs w:val="20"/>
                <w:lang w:val="en-GB"/>
              </w:rPr>
              <w:t xml:space="preserve"> </w:t>
            </w:r>
          </w:p>
        </w:tc>
        <w:tc>
          <w:tcPr>
            <w:tcW w:w="4776" w:type="dxa"/>
          </w:tcPr>
          <w:p w14:paraId="1AACFCFF" w14:textId="77777777" w:rsidR="00497B1C" w:rsidRDefault="00497B1C">
            <w:pPr>
              <w:rPr>
                <w:rFonts w:ascii="Arial" w:hAnsi="Arial" w:cs="Arial"/>
                <w:color w:val="FF0000"/>
                <w:szCs w:val="20"/>
                <w:lang w:val="en-GB"/>
              </w:rPr>
            </w:pPr>
          </w:p>
        </w:tc>
      </w:tr>
      <w:tr w:rsidR="00497B1C" w14:paraId="694632E1" w14:textId="77777777" w:rsidTr="00497B1C">
        <w:tc>
          <w:tcPr>
            <w:tcW w:w="4775" w:type="dxa"/>
            <w:hideMark/>
          </w:tcPr>
          <w:p w14:paraId="36FEEA26" w14:textId="77777777" w:rsidR="00497B1C" w:rsidRDefault="00497B1C">
            <w:pPr>
              <w:rPr>
                <w:rFonts w:ascii="Arial" w:hAnsi="Arial" w:cs="Arial"/>
                <w:szCs w:val="20"/>
                <w:lang w:val="en-GB"/>
              </w:rPr>
            </w:pPr>
            <w:r>
              <w:rPr>
                <w:rFonts w:ascii="Arial" w:hAnsi="Arial" w:cs="Arial"/>
                <w:szCs w:val="20"/>
                <w:lang w:val="en-GB"/>
              </w:rPr>
              <w:t xml:space="preserve">Tel.: 91 750 06 40 </w:t>
            </w:r>
          </w:p>
        </w:tc>
        <w:tc>
          <w:tcPr>
            <w:tcW w:w="4776" w:type="dxa"/>
            <w:hideMark/>
          </w:tcPr>
          <w:p w14:paraId="6C697E5B" w14:textId="77777777" w:rsidR="00497B1C" w:rsidRDefault="00497B1C">
            <w:pPr>
              <w:rPr>
                <w:rFonts w:ascii="Arial" w:hAnsi="Arial" w:cs="Arial"/>
                <w:color w:val="FF0000"/>
                <w:szCs w:val="20"/>
                <w:lang w:val="en-GB"/>
              </w:rPr>
            </w:pPr>
            <w:r>
              <w:rPr>
                <w:rFonts w:ascii="Arial" w:hAnsi="Arial" w:cs="Arial"/>
                <w:color w:val="FF0000"/>
                <w:szCs w:val="20"/>
                <w:lang w:val="en-GB"/>
              </w:rPr>
              <w:t xml:space="preserve"> </w:t>
            </w:r>
          </w:p>
        </w:tc>
        <w:tc>
          <w:tcPr>
            <w:tcW w:w="4776" w:type="dxa"/>
          </w:tcPr>
          <w:p w14:paraId="26215EFF" w14:textId="77777777" w:rsidR="00497B1C" w:rsidRDefault="00497B1C">
            <w:pPr>
              <w:rPr>
                <w:rFonts w:ascii="Arial" w:hAnsi="Arial" w:cs="Arial"/>
                <w:color w:val="FF0000"/>
                <w:szCs w:val="20"/>
                <w:lang w:val="en-GB"/>
              </w:rPr>
            </w:pPr>
          </w:p>
        </w:tc>
      </w:tr>
      <w:tr w:rsidR="00497B1C" w14:paraId="10A97C97" w14:textId="77777777" w:rsidTr="00497B1C">
        <w:trPr>
          <w:trHeight w:val="87"/>
        </w:trPr>
        <w:tc>
          <w:tcPr>
            <w:tcW w:w="4775" w:type="dxa"/>
            <w:hideMark/>
          </w:tcPr>
          <w:p w14:paraId="451ABE33" w14:textId="77777777" w:rsidR="00497B1C" w:rsidRDefault="00497B1C">
            <w:pPr>
              <w:rPr>
                <w:rFonts w:ascii="Arial" w:hAnsi="Arial" w:cs="Arial"/>
                <w:szCs w:val="20"/>
                <w:lang w:val="en-GB"/>
              </w:rPr>
            </w:pPr>
            <w:r>
              <w:rPr>
                <w:rFonts w:ascii="Arial" w:hAnsi="Arial" w:cs="Arial"/>
                <w:szCs w:val="20"/>
                <w:lang w:val="en-GB"/>
              </w:rPr>
              <w:t xml:space="preserve">E-mail: </w:t>
            </w:r>
            <w:hyperlink r:id="rId12" w:history="1">
              <w:r>
                <w:rPr>
                  <w:rStyle w:val="Hipervnculo"/>
                  <w:rFonts w:ascii="Arial" w:hAnsi="Arial" w:cs="Arial"/>
                  <w:color w:val="auto"/>
                  <w:szCs w:val="20"/>
                </w:rPr>
                <w:t>felix.espoz@cicerocomunicacion.com</w:t>
              </w:r>
            </w:hyperlink>
            <w:r>
              <w:rPr>
                <w:rFonts w:ascii="Arial" w:hAnsi="Arial" w:cs="Arial"/>
                <w:szCs w:val="20"/>
              </w:rPr>
              <w:t xml:space="preserve">  </w:t>
            </w:r>
          </w:p>
        </w:tc>
        <w:tc>
          <w:tcPr>
            <w:tcW w:w="4776" w:type="dxa"/>
            <w:hideMark/>
          </w:tcPr>
          <w:p w14:paraId="2DFF89EA" w14:textId="77777777" w:rsidR="00497B1C" w:rsidRDefault="00497B1C">
            <w:pPr>
              <w:rPr>
                <w:rFonts w:ascii="Arial" w:hAnsi="Arial" w:cs="Arial"/>
                <w:color w:val="FF0000"/>
                <w:szCs w:val="20"/>
                <w:lang w:val="en-GB"/>
              </w:rPr>
            </w:pPr>
            <w:r>
              <w:rPr>
                <w:rFonts w:ascii="Arial" w:hAnsi="Arial" w:cs="Arial"/>
                <w:color w:val="FF0000"/>
                <w:szCs w:val="20"/>
                <w:lang w:val="en-GB"/>
              </w:rPr>
              <w:t xml:space="preserve">  </w:t>
            </w:r>
          </w:p>
        </w:tc>
        <w:tc>
          <w:tcPr>
            <w:tcW w:w="4776" w:type="dxa"/>
          </w:tcPr>
          <w:p w14:paraId="3F5A9240" w14:textId="77777777" w:rsidR="00497B1C" w:rsidRDefault="00497B1C">
            <w:pPr>
              <w:rPr>
                <w:rFonts w:ascii="Arial" w:hAnsi="Arial" w:cs="Arial"/>
                <w:color w:val="FF0000"/>
                <w:szCs w:val="20"/>
                <w:lang w:val="en-GB"/>
              </w:rPr>
            </w:pPr>
          </w:p>
        </w:tc>
      </w:tr>
    </w:tbl>
    <w:p w14:paraId="74A0CA19" w14:textId="77777777" w:rsidR="00181D09" w:rsidRDefault="00181D09" w:rsidP="00497B1C"/>
    <w:sectPr w:rsidR="00181D09" w:rsidSect="001E336B">
      <w:headerReference w:type="default" r:id="rId13"/>
      <w:footerReference w:type="even" r:id="rId14"/>
      <w:footerReference w:type="default" r:id="rId15"/>
      <w:headerReference w:type="first" r:id="rId16"/>
      <w:footerReference w:type="first" r:id="rId17"/>
      <w:endnotePr>
        <w:numFmt w:val="decimal"/>
      </w:endnotePr>
      <w:pgSz w:w="11906" w:h="16838"/>
      <w:pgMar w:top="2552" w:right="1134" w:bottom="2268" w:left="1701" w:header="1985" w:footer="1247" w:gutter="0"/>
      <w:cols w:space="22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B1919D" w14:textId="77777777" w:rsidR="00C12F9E" w:rsidRDefault="00C12F9E">
      <w:pPr>
        <w:spacing w:line="240" w:lineRule="auto"/>
      </w:pPr>
      <w:r>
        <w:separator/>
      </w:r>
    </w:p>
  </w:endnote>
  <w:endnote w:type="continuationSeparator" w:id="0">
    <w:p w14:paraId="60235E51" w14:textId="77777777" w:rsidR="00C12F9E" w:rsidRDefault="00C12F9E">
      <w:pPr>
        <w:spacing w:line="240" w:lineRule="auto"/>
      </w:pPr>
      <w:r>
        <w:continuationSeparator/>
      </w:r>
    </w:p>
  </w:endnote>
  <w:endnote w:id="1">
    <w:p w14:paraId="70B05013" w14:textId="15845162" w:rsidR="00B07A6C" w:rsidRPr="00B07A6C" w:rsidRDefault="00B07A6C" w:rsidP="00B07A6C">
      <w:pPr>
        <w:pStyle w:val="Textonotaalfinal"/>
        <w:rPr>
          <w:lang w:val="en-US"/>
        </w:rPr>
      </w:pPr>
      <w:r>
        <w:rPr>
          <w:rStyle w:val="Refdenotaalfinal"/>
        </w:rPr>
        <w:endnoteRef/>
      </w:r>
      <w:r>
        <w:t xml:space="preserve"> </w:t>
      </w:r>
      <w:r w:rsidRPr="009113E8">
        <w:rPr>
          <w:lang w:val="en-US"/>
        </w:rPr>
        <w:t xml:space="preserve">Guedes et al. J Am Soc Nephrol. </w:t>
      </w:r>
      <w:r w:rsidRPr="009113E8">
        <w:rPr>
          <w:lang w:val="fr-FR"/>
        </w:rPr>
        <w:t xml:space="preserve">2021 Aug;32(8):2020-2030, Martens P, et al. </w:t>
      </w:r>
      <w:r w:rsidRPr="002B26AE">
        <w:rPr>
          <w:lang w:val="en-US"/>
        </w:rPr>
        <w:t>Acta Cardiol. 2018;73(2):115–123</w:t>
      </w:r>
    </w:p>
  </w:endnote>
  <w:endnote w:id="2">
    <w:p w14:paraId="6A92FBD0" w14:textId="03317A64" w:rsidR="0073265C" w:rsidRPr="009113E8" w:rsidRDefault="0073265C">
      <w:pPr>
        <w:pStyle w:val="Textonotaalfinal"/>
        <w:rPr>
          <w:lang w:val="en-US"/>
        </w:rPr>
      </w:pPr>
      <w:r>
        <w:rPr>
          <w:rStyle w:val="Refdenotaalfinal"/>
        </w:rPr>
        <w:endnoteRef/>
      </w:r>
      <w:r w:rsidRPr="009113E8">
        <w:rPr>
          <w:lang w:val="en-US"/>
        </w:rPr>
        <w:t xml:space="preserve"> Crichton R, Danielson B, Geisser P. Iron therapy with special emphasis on intravenous administration P32. 2008</w:t>
      </w:r>
    </w:p>
  </w:endnote>
  <w:endnote w:id="3">
    <w:p w14:paraId="3FE9BE47" w14:textId="09F1B56D" w:rsidR="00110E0A" w:rsidRPr="002B26AE" w:rsidRDefault="00110E0A">
      <w:pPr>
        <w:pStyle w:val="Textonotaalfinal"/>
        <w:rPr>
          <w:lang w:val="en-US"/>
        </w:rPr>
      </w:pPr>
      <w:r>
        <w:rPr>
          <w:rStyle w:val="Refdenotaalfinal"/>
        </w:rPr>
        <w:endnoteRef/>
      </w:r>
      <w:r w:rsidRPr="009113E8">
        <w:rPr>
          <w:lang w:val="fr-FR"/>
        </w:rPr>
        <w:t xml:space="preserve"> Wong MMY et al. Clin Kid J 2019:1–12; Rocha BML, et al. </w:t>
      </w:r>
      <w:r w:rsidRPr="002B26AE">
        <w:rPr>
          <w:lang w:val="en-US"/>
        </w:rPr>
        <w:t>J Am Coll Cardiol. 2018;71(7):782–793</w:t>
      </w:r>
    </w:p>
  </w:endnote>
  <w:endnote w:id="4">
    <w:p w14:paraId="3761E25C" w14:textId="64A588A7" w:rsidR="00110E0A" w:rsidRPr="009113E8" w:rsidRDefault="00110E0A">
      <w:pPr>
        <w:pStyle w:val="Textonotaalfinal"/>
        <w:rPr>
          <w:lang w:val="en-US"/>
        </w:rPr>
      </w:pPr>
      <w:r>
        <w:rPr>
          <w:rStyle w:val="Refdenotaalfinal"/>
        </w:rPr>
        <w:endnoteRef/>
      </w:r>
      <w:r w:rsidRPr="002B26AE">
        <w:rPr>
          <w:lang w:val="en-US"/>
        </w:rPr>
        <w:t xml:space="preserve"> Guedes M NDT 2021. doi: 10.1093/ndt/gfab050; Enjuanes C, et al. </w:t>
      </w:r>
      <w:r w:rsidRPr="009113E8">
        <w:rPr>
          <w:lang w:val="en-US"/>
        </w:rPr>
        <w:t>Int J Cardiol. 2014;174(2):268–275</w:t>
      </w:r>
    </w:p>
  </w:endnote>
  <w:endnote w:id="5">
    <w:p w14:paraId="445826F5" w14:textId="15DE1FF5" w:rsidR="00110E0A" w:rsidRPr="009113E8" w:rsidRDefault="00110E0A">
      <w:pPr>
        <w:pStyle w:val="Textonotaalfinal"/>
        <w:rPr>
          <w:lang w:val="en-US"/>
        </w:rPr>
      </w:pPr>
      <w:r>
        <w:rPr>
          <w:rStyle w:val="Refdenotaalfinal"/>
        </w:rPr>
        <w:endnoteRef/>
      </w:r>
      <w:r w:rsidRPr="002B26AE">
        <w:rPr>
          <w:lang w:val="en-US"/>
        </w:rPr>
        <w:t xml:space="preserve"> Guedes et al. J Am Soc Nephrol. </w:t>
      </w:r>
      <w:r w:rsidRPr="009113E8">
        <w:rPr>
          <w:lang w:val="en-US"/>
        </w:rPr>
        <w:t>2021 Aug;32(8):2020-2030; Klip IT, et al. Am Heart J. 2013;165:575–82.e3</w:t>
      </w:r>
    </w:p>
  </w:endnote>
  <w:endnote w:id="6">
    <w:p w14:paraId="6B63B837" w14:textId="79494E70" w:rsidR="004E2C2B" w:rsidRPr="009113E8" w:rsidRDefault="004E2C2B">
      <w:pPr>
        <w:pStyle w:val="Textonotaalfinal"/>
        <w:rPr>
          <w:lang w:val="en-US"/>
        </w:rPr>
      </w:pPr>
      <w:r>
        <w:rPr>
          <w:rStyle w:val="Refdenotaalfinal"/>
        </w:rPr>
        <w:endnoteRef/>
      </w:r>
      <w:r w:rsidRPr="009113E8">
        <w:rPr>
          <w:lang w:val="en-US"/>
        </w:rPr>
        <w:t xml:space="preserve"> Belza B. The impact of fatigue on exercise performance. Arthritis Care Res. 1994;7(4):176-80</w:t>
      </w:r>
    </w:p>
  </w:endnote>
  <w:endnote w:id="7">
    <w:p w14:paraId="28F3408D" w14:textId="3C27B135" w:rsidR="0061776D" w:rsidRPr="0061776D" w:rsidRDefault="0061776D">
      <w:pPr>
        <w:pStyle w:val="Textonotaalfinal"/>
        <w:rPr>
          <w:lang w:val="es-ES"/>
        </w:rPr>
      </w:pPr>
      <w:r>
        <w:rPr>
          <w:rStyle w:val="Refdenotaalfinal"/>
        </w:rPr>
        <w:endnoteRef/>
      </w:r>
      <w:r w:rsidRPr="009113E8">
        <w:rPr>
          <w:lang w:val="en-US"/>
        </w:rPr>
        <w:t xml:space="preserve"> Dittner AJ, Wessely SC, Brown RG. The assessment of fatigue: a practical guide for clinicians and researchers. </w:t>
      </w:r>
      <w:r w:rsidRPr="0061776D">
        <w:t>J Psychosom Res. 2004;56(2):157-70</w:t>
      </w: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A1B2CE" w14:textId="0A2BE599" w:rsidR="00693EE7" w:rsidRDefault="00693EE7">
    <w:pPr>
      <w:pStyle w:val="Piedepgina"/>
    </w:pPr>
    <w:r>
      <w:rPr>
        <w:noProof/>
        <w:lang w:val="es-ES" w:eastAsia="es-ES"/>
      </w:rPr>
      <mc:AlternateContent>
        <mc:Choice Requires="wps">
          <w:drawing>
            <wp:anchor distT="0" distB="0" distL="0" distR="0" simplePos="0" relativeHeight="251665408" behindDoc="0" locked="0" layoutInCell="1" allowOverlap="1" wp14:anchorId="5113DE45" wp14:editId="19FF3BC6">
              <wp:simplePos x="635" y="635"/>
              <wp:positionH relativeFrom="page">
                <wp:align>center</wp:align>
              </wp:positionH>
              <wp:positionV relativeFrom="page">
                <wp:align>bottom</wp:align>
              </wp:positionV>
              <wp:extent cx="443865" cy="443865"/>
              <wp:effectExtent l="0" t="0" r="1270" b="0"/>
              <wp:wrapNone/>
              <wp:docPr id="5" name="Cuadro de texto 5" descr="BUSINESS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B7FF9D4" w14:textId="57A01EF2" w:rsidR="00693EE7" w:rsidRPr="00693EE7" w:rsidRDefault="00693EE7" w:rsidP="00693EE7">
                          <w:pPr>
                            <w:rPr>
                              <w:rFonts w:ascii="Calibri" w:eastAsia="Calibri" w:hAnsi="Calibri" w:cs="Calibri"/>
                              <w:noProof/>
                              <w:color w:val="000000"/>
                              <w:sz w:val="14"/>
                              <w:szCs w:val="14"/>
                            </w:rPr>
                          </w:pPr>
                          <w:r w:rsidRPr="00693EE7">
                            <w:rPr>
                              <w:rFonts w:ascii="Calibri" w:eastAsia="Calibri" w:hAnsi="Calibri" w:cs="Calibri"/>
                              <w:noProof/>
                              <w:color w:val="000000"/>
                              <w:sz w:val="14"/>
                              <w:szCs w:val="14"/>
                            </w:rPr>
                            <w:t>BUSINESS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113DE45" id="_x0000_t202" coordsize="21600,21600" o:spt="202" path="m,l,21600r21600,l21600,xe">
              <v:stroke joinstyle="miter"/>
              <v:path gradientshapeok="t" o:connecttype="rect"/>
            </v:shapetype>
            <v:shape id="Cuadro de texto 5" o:spid="_x0000_s1026" type="#_x0000_t202" alt="BUSINESS USE" style="position:absolute;margin-left:0;margin-top:0;width:34.95pt;height:34.9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5B7FF9D4" w14:textId="57A01EF2" w:rsidR="00693EE7" w:rsidRPr="00693EE7" w:rsidRDefault="00693EE7" w:rsidP="00693EE7">
                    <w:pPr>
                      <w:rPr>
                        <w:rFonts w:ascii="Calibri" w:eastAsia="Calibri" w:hAnsi="Calibri" w:cs="Calibri"/>
                        <w:noProof/>
                        <w:color w:val="000000"/>
                        <w:sz w:val="14"/>
                        <w:szCs w:val="14"/>
                      </w:rPr>
                    </w:pPr>
                    <w:r w:rsidRPr="00693EE7">
                      <w:rPr>
                        <w:rFonts w:ascii="Calibri" w:eastAsia="Calibri" w:hAnsi="Calibri" w:cs="Calibri"/>
                        <w:noProof/>
                        <w:color w:val="000000"/>
                        <w:sz w:val="14"/>
                        <w:szCs w:val="14"/>
                      </w:rPr>
                      <w:t>BUSINESS USE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E4AE2D" w14:textId="201C42A1" w:rsidR="003E7387" w:rsidRDefault="00693EE7">
    <w:pPr>
      <w:pStyle w:val="Piedepgina"/>
    </w:pPr>
    <w:r>
      <w:rPr>
        <w:noProof/>
        <w:lang w:val="es-ES" w:eastAsia="es-ES"/>
      </w:rPr>
      <mc:AlternateContent>
        <mc:Choice Requires="wps">
          <w:drawing>
            <wp:anchor distT="0" distB="0" distL="0" distR="0" simplePos="0" relativeHeight="251666432" behindDoc="0" locked="0" layoutInCell="1" allowOverlap="1" wp14:anchorId="7734D90D" wp14:editId="16E15A86">
              <wp:simplePos x="1080770" y="9789160"/>
              <wp:positionH relativeFrom="page">
                <wp:align>center</wp:align>
              </wp:positionH>
              <wp:positionV relativeFrom="page">
                <wp:align>bottom</wp:align>
              </wp:positionV>
              <wp:extent cx="443865" cy="443865"/>
              <wp:effectExtent l="0" t="0" r="1270" b="0"/>
              <wp:wrapNone/>
              <wp:docPr id="6" name="Cuadro de texto 6" descr="BUSINESS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9D7572D" w14:textId="01C7B69E" w:rsidR="00693EE7" w:rsidRPr="00693EE7" w:rsidRDefault="00693EE7" w:rsidP="00693EE7">
                          <w:pPr>
                            <w:rPr>
                              <w:rFonts w:ascii="Calibri" w:eastAsia="Calibri" w:hAnsi="Calibri" w:cs="Calibri"/>
                              <w:noProof/>
                              <w:color w:val="000000"/>
                              <w:sz w:val="14"/>
                              <w:szCs w:val="1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734D90D" id="_x0000_t202" coordsize="21600,21600" o:spt="202" path="m,l,21600r21600,l21600,xe">
              <v:stroke joinstyle="miter"/>
              <v:path gradientshapeok="t" o:connecttype="rect"/>
            </v:shapetype>
            <v:shape id="Cuadro de texto 6" o:spid="_x0000_s1027" type="#_x0000_t202" alt="BUSINESS USE" style="position:absolute;margin-left:0;margin-top:0;width:34.95pt;height:34.95pt;z-index:25166643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29D7572D" w14:textId="01C7B69E" w:rsidR="00693EE7" w:rsidRPr="00693EE7" w:rsidRDefault="00693EE7" w:rsidP="00693EE7">
                    <w:pPr>
                      <w:rPr>
                        <w:rFonts w:ascii="Calibri" w:eastAsia="Calibri" w:hAnsi="Calibri" w:cs="Calibri"/>
                        <w:noProof/>
                        <w:color w:val="000000"/>
                        <w:sz w:val="14"/>
                        <w:szCs w:val="14"/>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B708E3" w14:textId="5370AC52" w:rsidR="00D55399" w:rsidRPr="009E6374" w:rsidRDefault="00693EE7" w:rsidP="00036DC4">
    <w:pPr>
      <w:pStyle w:val="Piedepgina"/>
      <w:tabs>
        <w:tab w:val="left" w:pos="3686"/>
        <w:tab w:val="left" w:pos="4253"/>
        <w:tab w:val="left" w:pos="5812"/>
        <w:tab w:val="left" w:pos="6237"/>
        <w:tab w:val="left" w:pos="7655"/>
      </w:tabs>
      <w:rPr>
        <w:lang w:val="es-ES"/>
      </w:rPr>
    </w:pPr>
    <w:r>
      <w:rPr>
        <w:noProof/>
        <w:lang w:val="es-ES" w:eastAsia="es-ES"/>
      </w:rPr>
      <mc:AlternateContent>
        <mc:Choice Requires="wps">
          <w:drawing>
            <wp:anchor distT="0" distB="0" distL="0" distR="0" simplePos="0" relativeHeight="251664384" behindDoc="0" locked="0" layoutInCell="1" allowOverlap="1" wp14:anchorId="248FB68F" wp14:editId="196C47D8">
              <wp:simplePos x="1080655" y="9789459"/>
              <wp:positionH relativeFrom="page">
                <wp:align>center</wp:align>
              </wp:positionH>
              <wp:positionV relativeFrom="page">
                <wp:align>bottom</wp:align>
              </wp:positionV>
              <wp:extent cx="443865" cy="443865"/>
              <wp:effectExtent l="0" t="0" r="1270" b="0"/>
              <wp:wrapNone/>
              <wp:docPr id="3" name="Cuadro de texto 3" descr="BUSINESS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1BC51D4" w14:textId="4ADA37DC" w:rsidR="00693EE7" w:rsidRPr="00693EE7" w:rsidRDefault="00693EE7" w:rsidP="00693EE7">
                          <w:pPr>
                            <w:rPr>
                              <w:rFonts w:ascii="Calibri" w:eastAsia="Calibri" w:hAnsi="Calibri" w:cs="Calibri"/>
                              <w:noProof/>
                              <w:color w:val="000000"/>
                              <w:sz w:val="14"/>
                              <w:szCs w:val="1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48FB68F" id="_x0000_t202" coordsize="21600,21600" o:spt="202" path="m,l,21600r21600,l21600,xe">
              <v:stroke joinstyle="miter"/>
              <v:path gradientshapeok="t" o:connecttype="rect"/>
            </v:shapetype>
            <v:shape id="Cuadro de texto 3" o:spid="_x0000_s1028" type="#_x0000_t202" alt="BUSINESS US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21BC51D4" w14:textId="4ADA37DC" w:rsidR="00693EE7" w:rsidRPr="00693EE7" w:rsidRDefault="00693EE7" w:rsidP="00693EE7">
                    <w:pPr>
                      <w:rPr>
                        <w:rFonts w:ascii="Calibri" w:eastAsia="Calibri" w:hAnsi="Calibri" w:cs="Calibri"/>
                        <w:noProof/>
                        <w:color w:val="000000"/>
                        <w:sz w:val="14"/>
                        <w:szCs w:val="1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BF1255" w14:textId="77777777" w:rsidR="00C12F9E" w:rsidRDefault="00C12F9E">
      <w:pPr>
        <w:spacing w:line="240" w:lineRule="auto"/>
      </w:pPr>
      <w:r>
        <w:separator/>
      </w:r>
    </w:p>
  </w:footnote>
  <w:footnote w:type="continuationSeparator" w:id="0">
    <w:p w14:paraId="6AECCEA8" w14:textId="77777777" w:rsidR="00C12F9E" w:rsidRDefault="00C12F9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CF7904" w14:textId="5B9483FE" w:rsidR="00D55399" w:rsidRPr="00165BC3" w:rsidRDefault="00810D4F" w:rsidP="00165BC3">
    <w:pPr>
      <w:tabs>
        <w:tab w:val="right" w:pos="-142"/>
        <w:tab w:val="left" w:pos="0"/>
      </w:tabs>
      <w:ind w:hanging="1134"/>
      <w:rPr>
        <w:sz w:val="18"/>
        <w:szCs w:val="18"/>
      </w:rPr>
    </w:pPr>
    <w:r>
      <w:rPr>
        <w:sz w:val="18"/>
        <w:szCs w:val="18"/>
      </w:rPr>
      <w:tab/>
      <w:t>PAGE</w:t>
    </w: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sidR="002B030F">
      <w:rPr>
        <w:noProof/>
        <w:sz w:val="18"/>
        <w:szCs w:val="18"/>
      </w:rPr>
      <w:t>2</w:t>
    </w:r>
    <w:r>
      <w:rPr>
        <w:sz w:val="18"/>
        <w:szCs w:val="18"/>
      </w:rPr>
      <w:fldChar w:fldCharType="end"/>
    </w:r>
    <w:r>
      <w:rPr>
        <w:sz w:val="18"/>
        <w:szCs w:val="18"/>
      </w:rPr>
      <w:t>/</w:t>
    </w:r>
    <w:r>
      <w:rPr>
        <w:sz w:val="18"/>
        <w:szCs w:val="18"/>
      </w:rPr>
      <w:fldChar w:fldCharType="begin"/>
    </w:r>
    <w:r>
      <w:rPr>
        <w:sz w:val="18"/>
        <w:szCs w:val="18"/>
      </w:rPr>
      <w:instrText xml:space="preserve"> NUMPAGES   \* MERGEFORMAT </w:instrText>
    </w:r>
    <w:r>
      <w:rPr>
        <w:sz w:val="18"/>
        <w:szCs w:val="18"/>
      </w:rPr>
      <w:fldChar w:fldCharType="separate"/>
    </w:r>
    <w:r w:rsidR="002B030F">
      <w:rPr>
        <w:noProof/>
        <w:sz w:val="18"/>
        <w:szCs w:val="18"/>
      </w:rPr>
      <w:t>3</w:t>
    </w:r>
    <w:r>
      <w:rPr>
        <w:sz w:val="18"/>
        <w:szCs w:val="18"/>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70EEA8" w14:textId="237B909F" w:rsidR="00D55399" w:rsidRPr="006E2BDE" w:rsidRDefault="008A3F9D" w:rsidP="00F642B8">
    <w:pPr>
      <w:pStyle w:val="Encabezado"/>
      <w:rPr>
        <w:rFonts w:ascii="Arial" w:hAnsi="Arial" w:cs="Arial"/>
        <w:b/>
        <w:color w:val="FF0000"/>
        <w:sz w:val="28"/>
        <w:szCs w:val="28"/>
      </w:rPr>
    </w:pPr>
    <w:r w:rsidRPr="008A3F9D">
      <w:rPr>
        <w:rFonts w:ascii="Arial" w:hAnsi="Arial" w:cs="Arial"/>
        <w:b/>
        <w:noProof/>
        <w:sz w:val="28"/>
        <w:szCs w:val="28"/>
      </w:rPr>
      <w:drawing>
        <wp:anchor distT="0" distB="0" distL="114300" distR="114300" simplePos="0" relativeHeight="251667456" behindDoc="1" locked="0" layoutInCell="1" allowOverlap="1" wp14:anchorId="631DA8CD" wp14:editId="37A78097">
          <wp:simplePos x="0" y="0"/>
          <wp:positionH relativeFrom="column">
            <wp:posOffset>-89535</wp:posOffset>
          </wp:positionH>
          <wp:positionV relativeFrom="paragraph">
            <wp:posOffset>-1146175</wp:posOffset>
          </wp:positionV>
          <wp:extent cx="2273300" cy="612775"/>
          <wp:effectExtent l="0" t="0" r="0" b="0"/>
          <wp:wrapTight wrapText="bothSides">
            <wp:wrapPolygon edited="0">
              <wp:start x="0" y="0"/>
              <wp:lineTo x="0" y="20817"/>
              <wp:lineTo x="21359" y="20817"/>
              <wp:lineTo x="21359" y="0"/>
              <wp:lineTo x="0" y="0"/>
            </wp:wrapPolygon>
          </wp:wrapTight>
          <wp:docPr id="1111708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378279" name=""/>
                  <pic:cNvPicPr/>
                </pic:nvPicPr>
                <pic:blipFill>
                  <a:blip r:embed="rId1">
                    <a:extLst>
                      <a:ext uri="{28A0092B-C50C-407E-A947-70E740481C1C}">
                        <a14:useLocalDpi xmlns:a14="http://schemas.microsoft.com/office/drawing/2010/main" val="0"/>
                      </a:ext>
                    </a:extLst>
                  </a:blip>
                  <a:stretch>
                    <a:fillRect/>
                  </a:stretch>
                </pic:blipFill>
                <pic:spPr>
                  <a:xfrm>
                    <a:off x="0" y="0"/>
                    <a:ext cx="2273300" cy="612775"/>
                  </a:xfrm>
                  <a:prstGeom prst="rect">
                    <a:avLst/>
                  </a:prstGeom>
                </pic:spPr>
              </pic:pic>
            </a:graphicData>
          </a:graphic>
          <wp14:sizeRelH relativeFrom="page">
            <wp14:pctWidth>0</wp14:pctWidth>
          </wp14:sizeRelH>
          <wp14:sizeRelV relativeFrom="page">
            <wp14:pctHeight>0</wp14:pctHeight>
          </wp14:sizeRelV>
        </wp:anchor>
      </w:drawing>
    </w:r>
    <w:r w:rsidR="001D52AB">
      <w:rPr>
        <w:noProof/>
        <w:lang w:val="es-ES" w:eastAsia="es-ES"/>
      </w:rPr>
      <w:drawing>
        <wp:anchor distT="0" distB="0" distL="114300" distR="114300" simplePos="0" relativeHeight="251663360" behindDoc="0" locked="0" layoutInCell="1" allowOverlap="1" wp14:anchorId="4962EC7D" wp14:editId="341A6FE4">
          <wp:simplePos x="0" y="0"/>
          <wp:positionH relativeFrom="column">
            <wp:posOffset>3727450</wp:posOffset>
          </wp:positionH>
          <wp:positionV relativeFrom="paragraph">
            <wp:posOffset>-1105535</wp:posOffset>
          </wp:positionV>
          <wp:extent cx="1670050" cy="647700"/>
          <wp:effectExtent l="0" t="0" r="6350" b="0"/>
          <wp:wrapTight wrapText="bothSides">
            <wp:wrapPolygon edited="0">
              <wp:start x="0" y="0"/>
              <wp:lineTo x="0" y="20965"/>
              <wp:lineTo x="21436" y="20965"/>
              <wp:lineTo x="21436" y="0"/>
              <wp:lineTo x="0" y="0"/>
            </wp:wrapPolygon>
          </wp:wrapTight>
          <wp:docPr id="191570303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pic:cNvPicPr>
                </pic:nvPicPr>
                <pic:blipFill rotWithShape="1">
                  <a:blip r:embed="rId2">
                    <a:extLst>
                      <a:ext uri="{28A0092B-C50C-407E-A947-70E740481C1C}">
                        <a14:useLocalDpi xmlns:a14="http://schemas.microsoft.com/office/drawing/2010/main" val="0"/>
                      </a:ext>
                    </a:extLst>
                  </a:blip>
                  <a:srcRect l="22284" t="21596" r="20787" b="23005"/>
                  <a:stretch/>
                </pic:blipFill>
                <pic:spPr bwMode="auto">
                  <a:xfrm>
                    <a:off x="0" y="0"/>
                    <a:ext cx="1670050" cy="647700"/>
                  </a:xfrm>
                  <a:prstGeom prst="rect">
                    <a:avLst/>
                  </a:prstGeom>
                  <a:noFill/>
                  <a:ln>
                    <a:noFill/>
                  </a:ln>
                  <a:extLst>
                    <a:ext uri="{53640926-AAD7-44D8-BBD7-CCE9431645EC}">
                      <a14:shadowObscured xmlns:a14="http://schemas.microsoft.com/office/drawing/2010/main"/>
                    </a:ext>
                  </a:extLst>
                </pic:spPr>
              </pic:pic>
            </a:graphicData>
          </a:graphic>
        </wp:anchor>
      </w:drawing>
    </w:r>
    <w:r w:rsidR="00F642B8" w:rsidRPr="00393BA3">
      <w:rPr>
        <w:rFonts w:ascii="Arial" w:hAnsi="Arial" w:cs="Arial"/>
        <w:b/>
        <w:sz w:val="28"/>
        <w:szCs w:val="28"/>
      </w:rPr>
      <w:t>INFORMACIÓN A MEDIOS</w:t>
    </w:r>
    <w:r w:rsidR="006E2BDE">
      <w:rPr>
        <w:rFonts w:ascii="Arial" w:hAnsi="Arial" w:cs="Arial"/>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9254D"/>
    <w:multiLevelType w:val="hybridMultilevel"/>
    <w:tmpl w:val="6784A7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7E7246"/>
    <w:multiLevelType w:val="hybridMultilevel"/>
    <w:tmpl w:val="F190AEE6"/>
    <w:lvl w:ilvl="0" w:tplc="45867B56">
      <w:numFmt w:val="bullet"/>
      <w:lvlText w:val="-"/>
      <w:lvlJc w:val="left"/>
      <w:pPr>
        <w:ind w:left="720" w:hanging="360"/>
      </w:pPr>
      <w:rPr>
        <w:rFonts w:ascii="Arial" w:eastAsiaTheme="minorHAnsi"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5150864"/>
    <w:multiLevelType w:val="hybridMultilevel"/>
    <w:tmpl w:val="410615DC"/>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3" w15:restartNumberingAfterBreak="0">
    <w:nsid w:val="48774AD5"/>
    <w:multiLevelType w:val="hybridMultilevel"/>
    <w:tmpl w:val="51BE668A"/>
    <w:lvl w:ilvl="0" w:tplc="51988358">
      <w:start w:val="5"/>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8DF4C1B"/>
    <w:multiLevelType w:val="hybridMultilevel"/>
    <w:tmpl w:val="00809A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04A7085"/>
    <w:multiLevelType w:val="hybridMultilevel"/>
    <w:tmpl w:val="C2B29D80"/>
    <w:lvl w:ilvl="0" w:tplc="DE54E422">
      <w:start w:val="1"/>
      <w:numFmt w:val="bullet"/>
      <w:lvlText w:val=""/>
      <w:lvlJc w:val="left"/>
      <w:pPr>
        <w:tabs>
          <w:tab w:val="num" w:pos="720"/>
        </w:tabs>
        <w:ind w:left="720" w:hanging="360"/>
      </w:pPr>
      <w:rPr>
        <w:rFonts w:ascii="Wingdings" w:hAnsi="Wingdings" w:hint="default"/>
      </w:rPr>
    </w:lvl>
    <w:lvl w:ilvl="1" w:tplc="86029D1E" w:tentative="1">
      <w:start w:val="1"/>
      <w:numFmt w:val="bullet"/>
      <w:lvlText w:val=""/>
      <w:lvlJc w:val="left"/>
      <w:pPr>
        <w:tabs>
          <w:tab w:val="num" w:pos="1440"/>
        </w:tabs>
        <w:ind w:left="1440" w:hanging="360"/>
      </w:pPr>
      <w:rPr>
        <w:rFonts w:ascii="Wingdings" w:hAnsi="Wingdings" w:hint="default"/>
      </w:rPr>
    </w:lvl>
    <w:lvl w:ilvl="2" w:tplc="0FFEDF84" w:tentative="1">
      <w:start w:val="1"/>
      <w:numFmt w:val="bullet"/>
      <w:lvlText w:val=""/>
      <w:lvlJc w:val="left"/>
      <w:pPr>
        <w:tabs>
          <w:tab w:val="num" w:pos="2160"/>
        </w:tabs>
        <w:ind w:left="2160" w:hanging="360"/>
      </w:pPr>
      <w:rPr>
        <w:rFonts w:ascii="Wingdings" w:hAnsi="Wingdings" w:hint="default"/>
      </w:rPr>
    </w:lvl>
    <w:lvl w:ilvl="3" w:tplc="8BD4AE6E" w:tentative="1">
      <w:start w:val="1"/>
      <w:numFmt w:val="bullet"/>
      <w:lvlText w:val=""/>
      <w:lvlJc w:val="left"/>
      <w:pPr>
        <w:tabs>
          <w:tab w:val="num" w:pos="2880"/>
        </w:tabs>
        <w:ind w:left="2880" w:hanging="360"/>
      </w:pPr>
      <w:rPr>
        <w:rFonts w:ascii="Wingdings" w:hAnsi="Wingdings" w:hint="default"/>
      </w:rPr>
    </w:lvl>
    <w:lvl w:ilvl="4" w:tplc="1E4A3CD4" w:tentative="1">
      <w:start w:val="1"/>
      <w:numFmt w:val="bullet"/>
      <w:lvlText w:val=""/>
      <w:lvlJc w:val="left"/>
      <w:pPr>
        <w:tabs>
          <w:tab w:val="num" w:pos="3600"/>
        </w:tabs>
        <w:ind w:left="3600" w:hanging="360"/>
      </w:pPr>
      <w:rPr>
        <w:rFonts w:ascii="Wingdings" w:hAnsi="Wingdings" w:hint="default"/>
      </w:rPr>
    </w:lvl>
    <w:lvl w:ilvl="5" w:tplc="0ADA89D0" w:tentative="1">
      <w:start w:val="1"/>
      <w:numFmt w:val="bullet"/>
      <w:lvlText w:val=""/>
      <w:lvlJc w:val="left"/>
      <w:pPr>
        <w:tabs>
          <w:tab w:val="num" w:pos="4320"/>
        </w:tabs>
        <w:ind w:left="4320" w:hanging="360"/>
      </w:pPr>
      <w:rPr>
        <w:rFonts w:ascii="Wingdings" w:hAnsi="Wingdings" w:hint="default"/>
      </w:rPr>
    </w:lvl>
    <w:lvl w:ilvl="6" w:tplc="96CEE816" w:tentative="1">
      <w:start w:val="1"/>
      <w:numFmt w:val="bullet"/>
      <w:lvlText w:val=""/>
      <w:lvlJc w:val="left"/>
      <w:pPr>
        <w:tabs>
          <w:tab w:val="num" w:pos="5040"/>
        </w:tabs>
        <w:ind w:left="5040" w:hanging="360"/>
      </w:pPr>
      <w:rPr>
        <w:rFonts w:ascii="Wingdings" w:hAnsi="Wingdings" w:hint="default"/>
      </w:rPr>
    </w:lvl>
    <w:lvl w:ilvl="7" w:tplc="5ABEACC2" w:tentative="1">
      <w:start w:val="1"/>
      <w:numFmt w:val="bullet"/>
      <w:lvlText w:val=""/>
      <w:lvlJc w:val="left"/>
      <w:pPr>
        <w:tabs>
          <w:tab w:val="num" w:pos="5760"/>
        </w:tabs>
        <w:ind w:left="5760" w:hanging="360"/>
      </w:pPr>
      <w:rPr>
        <w:rFonts w:ascii="Wingdings" w:hAnsi="Wingdings" w:hint="default"/>
      </w:rPr>
    </w:lvl>
    <w:lvl w:ilvl="8" w:tplc="100030B8" w:tentative="1">
      <w:start w:val="1"/>
      <w:numFmt w:val="bullet"/>
      <w:lvlText w:val=""/>
      <w:lvlJc w:val="left"/>
      <w:pPr>
        <w:tabs>
          <w:tab w:val="num" w:pos="6480"/>
        </w:tabs>
        <w:ind w:left="6480" w:hanging="360"/>
      </w:pPr>
      <w:rPr>
        <w:rFonts w:ascii="Wingdings" w:hAnsi="Wingdings" w:hint="default"/>
      </w:rPr>
    </w:lvl>
  </w:abstractNum>
  <w:num w:numId="1" w16cid:durableId="2115665843">
    <w:abstractNumId w:val="4"/>
  </w:num>
  <w:num w:numId="2" w16cid:durableId="1251965865">
    <w:abstractNumId w:val="0"/>
  </w:num>
  <w:num w:numId="3" w16cid:durableId="372773705">
    <w:abstractNumId w:val="3"/>
  </w:num>
  <w:num w:numId="4" w16cid:durableId="563835476">
    <w:abstractNumId w:val="2"/>
  </w:num>
  <w:num w:numId="5" w16cid:durableId="668364714">
    <w:abstractNumId w:val="5"/>
  </w:num>
  <w:num w:numId="6" w16cid:durableId="17169235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32B1"/>
    <w:rsid w:val="000022BB"/>
    <w:rsid w:val="00004ED7"/>
    <w:rsid w:val="00011DA1"/>
    <w:rsid w:val="000167E4"/>
    <w:rsid w:val="00021933"/>
    <w:rsid w:val="00022BAE"/>
    <w:rsid w:val="00024F9F"/>
    <w:rsid w:val="000259D9"/>
    <w:rsid w:val="000268AC"/>
    <w:rsid w:val="00032992"/>
    <w:rsid w:val="00035F5E"/>
    <w:rsid w:val="00040D37"/>
    <w:rsid w:val="000432C8"/>
    <w:rsid w:val="00045850"/>
    <w:rsid w:val="00047A3B"/>
    <w:rsid w:val="00064078"/>
    <w:rsid w:val="000651B6"/>
    <w:rsid w:val="00072B25"/>
    <w:rsid w:val="00073371"/>
    <w:rsid w:val="00074BA4"/>
    <w:rsid w:val="00075FEE"/>
    <w:rsid w:val="00077DBD"/>
    <w:rsid w:val="00085995"/>
    <w:rsid w:val="00086A40"/>
    <w:rsid w:val="00091111"/>
    <w:rsid w:val="00092245"/>
    <w:rsid w:val="00092B1A"/>
    <w:rsid w:val="000A7AAA"/>
    <w:rsid w:val="000C77B4"/>
    <w:rsid w:val="000D03D6"/>
    <w:rsid w:val="000E1A42"/>
    <w:rsid w:val="000E4BAA"/>
    <w:rsid w:val="000E55A1"/>
    <w:rsid w:val="000E7F73"/>
    <w:rsid w:val="000F2980"/>
    <w:rsid w:val="001024B3"/>
    <w:rsid w:val="00103F41"/>
    <w:rsid w:val="00110DC6"/>
    <w:rsid w:val="00110E0A"/>
    <w:rsid w:val="00111D3C"/>
    <w:rsid w:val="001125EF"/>
    <w:rsid w:val="001137D2"/>
    <w:rsid w:val="001146CC"/>
    <w:rsid w:val="00116F07"/>
    <w:rsid w:val="001211B5"/>
    <w:rsid w:val="00122FD2"/>
    <w:rsid w:val="00127C57"/>
    <w:rsid w:val="00130760"/>
    <w:rsid w:val="00131C59"/>
    <w:rsid w:val="00134CD2"/>
    <w:rsid w:val="001411FD"/>
    <w:rsid w:val="001429EB"/>
    <w:rsid w:val="001464C8"/>
    <w:rsid w:val="00150772"/>
    <w:rsid w:val="00150F36"/>
    <w:rsid w:val="001607C9"/>
    <w:rsid w:val="0016156A"/>
    <w:rsid w:val="00162072"/>
    <w:rsid w:val="00162732"/>
    <w:rsid w:val="00164A21"/>
    <w:rsid w:val="001732CA"/>
    <w:rsid w:val="00176A8A"/>
    <w:rsid w:val="00177ACF"/>
    <w:rsid w:val="001819AE"/>
    <w:rsid w:val="00181D09"/>
    <w:rsid w:val="00182502"/>
    <w:rsid w:val="00183493"/>
    <w:rsid w:val="00183D3F"/>
    <w:rsid w:val="00184794"/>
    <w:rsid w:val="00185E8E"/>
    <w:rsid w:val="00186B6E"/>
    <w:rsid w:val="001876F9"/>
    <w:rsid w:val="00187B4B"/>
    <w:rsid w:val="001900B4"/>
    <w:rsid w:val="001A0705"/>
    <w:rsid w:val="001A0E96"/>
    <w:rsid w:val="001A297C"/>
    <w:rsid w:val="001A35AF"/>
    <w:rsid w:val="001A5B31"/>
    <w:rsid w:val="001A5E99"/>
    <w:rsid w:val="001A7993"/>
    <w:rsid w:val="001B0677"/>
    <w:rsid w:val="001B0A97"/>
    <w:rsid w:val="001B13AC"/>
    <w:rsid w:val="001B6DE7"/>
    <w:rsid w:val="001C27BD"/>
    <w:rsid w:val="001C3171"/>
    <w:rsid w:val="001C4C0A"/>
    <w:rsid w:val="001C65BB"/>
    <w:rsid w:val="001C7688"/>
    <w:rsid w:val="001D3EBA"/>
    <w:rsid w:val="001D4E68"/>
    <w:rsid w:val="001D52AB"/>
    <w:rsid w:val="001D60C9"/>
    <w:rsid w:val="001E1AD7"/>
    <w:rsid w:val="001E28A7"/>
    <w:rsid w:val="001E336B"/>
    <w:rsid w:val="001E4FEC"/>
    <w:rsid w:val="001E68DA"/>
    <w:rsid w:val="001F132E"/>
    <w:rsid w:val="001F3CD8"/>
    <w:rsid w:val="001F49F3"/>
    <w:rsid w:val="001F622D"/>
    <w:rsid w:val="001F704B"/>
    <w:rsid w:val="00203590"/>
    <w:rsid w:val="00203A50"/>
    <w:rsid w:val="00203D26"/>
    <w:rsid w:val="002052CF"/>
    <w:rsid w:val="002076B3"/>
    <w:rsid w:val="0021142A"/>
    <w:rsid w:val="002164CE"/>
    <w:rsid w:val="00220470"/>
    <w:rsid w:val="00224F8A"/>
    <w:rsid w:val="0022643C"/>
    <w:rsid w:val="00230A20"/>
    <w:rsid w:val="0023594B"/>
    <w:rsid w:val="00240BAC"/>
    <w:rsid w:val="002410A0"/>
    <w:rsid w:val="00245E09"/>
    <w:rsid w:val="00247C78"/>
    <w:rsid w:val="0025376F"/>
    <w:rsid w:val="0025689C"/>
    <w:rsid w:val="00257D90"/>
    <w:rsid w:val="00265F86"/>
    <w:rsid w:val="00267A2F"/>
    <w:rsid w:val="00267F2B"/>
    <w:rsid w:val="002706C8"/>
    <w:rsid w:val="00270E7D"/>
    <w:rsid w:val="00272683"/>
    <w:rsid w:val="00277A9B"/>
    <w:rsid w:val="00283444"/>
    <w:rsid w:val="00283828"/>
    <w:rsid w:val="002852BB"/>
    <w:rsid w:val="002865DB"/>
    <w:rsid w:val="002876FA"/>
    <w:rsid w:val="00297CD9"/>
    <w:rsid w:val="002A1466"/>
    <w:rsid w:val="002A2BCB"/>
    <w:rsid w:val="002A383F"/>
    <w:rsid w:val="002A79DE"/>
    <w:rsid w:val="002B030F"/>
    <w:rsid w:val="002B1633"/>
    <w:rsid w:val="002B26AE"/>
    <w:rsid w:val="002B490D"/>
    <w:rsid w:val="002B6A83"/>
    <w:rsid w:val="002C0A48"/>
    <w:rsid w:val="002C13D4"/>
    <w:rsid w:val="002C1A1C"/>
    <w:rsid w:val="002C4D4A"/>
    <w:rsid w:val="002C5424"/>
    <w:rsid w:val="002D306F"/>
    <w:rsid w:val="002D3DA3"/>
    <w:rsid w:val="002D535C"/>
    <w:rsid w:val="002E4A5A"/>
    <w:rsid w:val="002E5235"/>
    <w:rsid w:val="002E61AE"/>
    <w:rsid w:val="002F2C0B"/>
    <w:rsid w:val="002F3F1B"/>
    <w:rsid w:val="002F40B6"/>
    <w:rsid w:val="002F43AA"/>
    <w:rsid w:val="00302A52"/>
    <w:rsid w:val="00302D61"/>
    <w:rsid w:val="00305E97"/>
    <w:rsid w:val="00314FC1"/>
    <w:rsid w:val="00320BA2"/>
    <w:rsid w:val="00321DAD"/>
    <w:rsid w:val="003304E1"/>
    <w:rsid w:val="003307DA"/>
    <w:rsid w:val="00331E86"/>
    <w:rsid w:val="003346DE"/>
    <w:rsid w:val="00335CA4"/>
    <w:rsid w:val="003375DE"/>
    <w:rsid w:val="0035419D"/>
    <w:rsid w:val="003560F5"/>
    <w:rsid w:val="003567AD"/>
    <w:rsid w:val="003602F8"/>
    <w:rsid w:val="00361DCB"/>
    <w:rsid w:val="00374B25"/>
    <w:rsid w:val="00375BC1"/>
    <w:rsid w:val="00381B29"/>
    <w:rsid w:val="003824BA"/>
    <w:rsid w:val="003831F8"/>
    <w:rsid w:val="003862A3"/>
    <w:rsid w:val="0039069A"/>
    <w:rsid w:val="00393BA3"/>
    <w:rsid w:val="003963F1"/>
    <w:rsid w:val="00396D6E"/>
    <w:rsid w:val="003A12A8"/>
    <w:rsid w:val="003A1827"/>
    <w:rsid w:val="003A3405"/>
    <w:rsid w:val="003B083B"/>
    <w:rsid w:val="003B0D2B"/>
    <w:rsid w:val="003B6496"/>
    <w:rsid w:val="003B683C"/>
    <w:rsid w:val="003C010F"/>
    <w:rsid w:val="003C2A98"/>
    <w:rsid w:val="003C441F"/>
    <w:rsid w:val="003C4B32"/>
    <w:rsid w:val="003C62ED"/>
    <w:rsid w:val="003D0B6A"/>
    <w:rsid w:val="003D1C3B"/>
    <w:rsid w:val="003D6111"/>
    <w:rsid w:val="003D68CF"/>
    <w:rsid w:val="003E18A9"/>
    <w:rsid w:val="003E391F"/>
    <w:rsid w:val="003E4D9F"/>
    <w:rsid w:val="003E7387"/>
    <w:rsid w:val="003F02C0"/>
    <w:rsid w:val="0040152E"/>
    <w:rsid w:val="0040224C"/>
    <w:rsid w:val="0040371E"/>
    <w:rsid w:val="00406384"/>
    <w:rsid w:val="00412B41"/>
    <w:rsid w:val="00420B3D"/>
    <w:rsid w:val="00420E12"/>
    <w:rsid w:val="00423562"/>
    <w:rsid w:val="0043163A"/>
    <w:rsid w:val="00440978"/>
    <w:rsid w:val="00440A2C"/>
    <w:rsid w:val="004457DC"/>
    <w:rsid w:val="00451079"/>
    <w:rsid w:val="004573C2"/>
    <w:rsid w:val="004634E9"/>
    <w:rsid w:val="00464EAE"/>
    <w:rsid w:val="00467F40"/>
    <w:rsid w:val="00477D19"/>
    <w:rsid w:val="00485312"/>
    <w:rsid w:val="00486D2B"/>
    <w:rsid w:val="0049001A"/>
    <w:rsid w:val="0049095D"/>
    <w:rsid w:val="00492DE6"/>
    <w:rsid w:val="00494A15"/>
    <w:rsid w:val="0049791D"/>
    <w:rsid w:val="00497B1C"/>
    <w:rsid w:val="004A3FC7"/>
    <w:rsid w:val="004A5B95"/>
    <w:rsid w:val="004C1291"/>
    <w:rsid w:val="004D3B15"/>
    <w:rsid w:val="004E03E2"/>
    <w:rsid w:val="004E2549"/>
    <w:rsid w:val="004E2C2B"/>
    <w:rsid w:val="004E4860"/>
    <w:rsid w:val="004F0090"/>
    <w:rsid w:val="004F5332"/>
    <w:rsid w:val="00502191"/>
    <w:rsid w:val="005048EB"/>
    <w:rsid w:val="00504EFD"/>
    <w:rsid w:val="00506894"/>
    <w:rsid w:val="005106BB"/>
    <w:rsid w:val="00511B47"/>
    <w:rsid w:val="00512C73"/>
    <w:rsid w:val="0051306C"/>
    <w:rsid w:val="00517148"/>
    <w:rsid w:val="00517380"/>
    <w:rsid w:val="0052051F"/>
    <w:rsid w:val="0053076E"/>
    <w:rsid w:val="0053116F"/>
    <w:rsid w:val="0054162D"/>
    <w:rsid w:val="00545B68"/>
    <w:rsid w:val="005462C5"/>
    <w:rsid w:val="00552BA8"/>
    <w:rsid w:val="0055407C"/>
    <w:rsid w:val="00556B0D"/>
    <w:rsid w:val="005606AD"/>
    <w:rsid w:val="00561EFD"/>
    <w:rsid w:val="0057096A"/>
    <w:rsid w:val="00572439"/>
    <w:rsid w:val="00577B92"/>
    <w:rsid w:val="00580279"/>
    <w:rsid w:val="00593207"/>
    <w:rsid w:val="005934D9"/>
    <w:rsid w:val="00594036"/>
    <w:rsid w:val="005A1019"/>
    <w:rsid w:val="005A18E2"/>
    <w:rsid w:val="005A6D0F"/>
    <w:rsid w:val="005B07B9"/>
    <w:rsid w:val="005B1059"/>
    <w:rsid w:val="005B4316"/>
    <w:rsid w:val="005B5C7E"/>
    <w:rsid w:val="005B65B1"/>
    <w:rsid w:val="005D2607"/>
    <w:rsid w:val="005D3CFE"/>
    <w:rsid w:val="005D415A"/>
    <w:rsid w:val="005D5205"/>
    <w:rsid w:val="005D6251"/>
    <w:rsid w:val="005E0E57"/>
    <w:rsid w:val="005E248D"/>
    <w:rsid w:val="005E5C36"/>
    <w:rsid w:val="005F0E13"/>
    <w:rsid w:val="0061776D"/>
    <w:rsid w:val="00622D0E"/>
    <w:rsid w:val="006260C0"/>
    <w:rsid w:val="00627143"/>
    <w:rsid w:val="00630D76"/>
    <w:rsid w:val="00632ECD"/>
    <w:rsid w:val="0063323F"/>
    <w:rsid w:val="00633949"/>
    <w:rsid w:val="00636E48"/>
    <w:rsid w:val="0064030C"/>
    <w:rsid w:val="00640E28"/>
    <w:rsid w:val="006430A5"/>
    <w:rsid w:val="006560E5"/>
    <w:rsid w:val="006566D9"/>
    <w:rsid w:val="00656762"/>
    <w:rsid w:val="00666997"/>
    <w:rsid w:val="0067020C"/>
    <w:rsid w:val="00674B46"/>
    <w:rsid w:val="00681000"/>
    <w:rsid w:val="006844A7"/>
    <w:rsid w:val="006861D6"/>
    <w:rsid w:val="00686ED7"/>
    <w:rsid w:val="00692D0D"/>
    <w:rsid w:val="00693EE7"/>
    <w:rsid w:val="00697927"/>
    <w:rsid w:val="006A1E17"/>
    <w:rsid w:val="006A4095"/>
    <w:rsid w:val="006A43A3"/>
    <w:rsid w:val="006A70B5"/>
    <w:rsid w:val="006B13E1"/>
    <w:rsid w:val="006B29D3"/>
    <w:rsid w:val="006B2C24"/>
    <w:rsid w:val="006B4170"/>
    <w:rsid w:val="006B4709"/>
    <w:rsid w:val="006B4BB7"/>
    <w:rsid w:val="006B5974"/>
    <w:rsid w:val="006C028B"/>
    <w:rsid w:val="006C1E8B"/>
    <w:rsid w:val="006D1F61"/>
    <w:rsid w:val="006D3370"/>
    <w:rsid w:val="006E2BDE"/>
    <w:rsid w:val="006F3D20"/>
    <w:rsid w:val="006F5A78"/>
    <w:rsid w:val="006F5E3E"/>
    <w:rsid w:val="00702E10"/>
    <w:rsid w:val="007042D4"/>
    <w:rsid w:val="0070748D"/>
    <w:rsid w:val="00710E69"/>
    <w:rsid w:val="00711529"/>
    <w:rsid w:val="00712D72"/>
    <w:rsid w:val="00713F2D"/>
    <w:rsid w:val="007141B8"/>
    <w:rsid w:val="00726520"/>
    <w:rsid w:val="007278BC"/>
    <w:rsid w:val="0073265C"/>
    <w:rsid w:val="007406AE"/>
    <w:rsid w:val="0074236C"/>
    <w:rsid w:val="00746507"/>
    <w:rsid w:val="0074667D"/>
    <w:rsid w:val="0075239F"/>
    <w:rsid w:val="007524BB"/>
    <w:rsid w:val="0076205C"/>
    <w:rsid w:val="0076248D"/>
    <w:rsid w:val="00762BBF"/>
    <w:rsid w:val="0077385A"/>
    <w:rsid w:val="007745DA"/>
    <w:rsid w:val="00781D34"/>
    <w:rsid w:val="007A202E"/>
    <w:rsid w:val="007A22B0"/>
    <w:rsid w:val="007A432D"/>
    <w:rsid w:val="007A723B"/>
    <w:rsid w:val="007B1047"/>
    <w:rsid w:val="007B1520"/>
    <w:rsid w:val="007B28DC"/>
    <w:rsid w:val="007C6FDD"/>
    <w:rsid w:val="007C7C1D"/>
    <w:rsid w:val="007D1B06"/>
    <w:rsid w:val="007D4944"/>
    <w:rsid w:val="007D52B1"/>
    <w:rsid w:val="007D7299"/>
    <w:rsid w:val="007E2DE3"/>
    <w:rsid w:val="007E2E8A"/>
    <w:rsid w:val="007E5514"/>
    <w:rsid w:val="007E5C07"/>
    <w:rsid w:val="007F0C80"/>
    <w:rsid w:val="007F1389"/>
    <w:rsid w:val="007F36C0"/>
    <w:rsid w:val="007F6204"/>
    <w:rsid w:val="007F72BD"/>
    <w:rsid w:val="007F74C3"/>
    <w:rsid w:val="0080640E"/>
    <w:rsid w:val="00810D4F"/>
    <w:rsid w:val="0081101E"/>
    <w:rsid w:val="0081384B"/>
    <w:rsid w:val="00814489"/>
    <w:rsid w:val="0081466A"/>
    <w:rsid w:val="0082714D"/>
    <w:rsid w:val="00830860"/>
    <w:rsid w:val="00830C08"/>
    <w:rsid w:val="0083187B"/>
    <w:rsid w:val="00833BE0"/>
    <w:rsid w:val="00835B4E"/>
    <w:rsid w:val="008367A8"/>
    <w:rsid w:val="00841161"/>
    <w:rsid w:val="00842070"/>
    <w:rsid w:val="008451AA"/>
    <w:rsid w:val="008509F7"/>
    <w:rsid w:val="00855339"/>
    <w:rsid w:val="00857043"/>
    <w:rsid w:val="00860688"/>
    <w:rsid w:val="008608B7"/>
    <w:rsid w:val="00861692"/>
    <w:rsid w:val="0086499B"/>
    <w:rsid w:val="00867003"/>
    <w:rsid w:val="008703EC"/>
    <w:rsid w:val="00870E60"/>
    <w:rsid w:val="0087346F"/>
    <w:rsid w:val="00876C29"/>
    <w:rsid w:val="008807BB"/>
    <w:rsid w:val="00881C26"/>
    <w:rsid w:val="008833E1"/>
    <w:rsid w:val="00894B17"/>
    <w:rsid w:val="008A0246"/>
    <w:rsid w:val="008A1C39"/>
    <w:rsid w:val="008A3F9D"/>
    <w:rsid w:val="008A44A6"/>
    <w:rsid w:val="008B457F"/>
    <w:rsid w:val="008B5E43"/>
    <w:rsid w:val="008C624E"/>
    <w:rsid w:val="008D5E87"/>
    <w:rsid w:val="008F18F9"/>
    <w:rsid w:val="008F7F23"/>
    <w:rsid w:val="00900FF7"/>
    <w:rsid w:val="0090446B"/>
    <w:rsid w:val="00907A93"/>
    <w:rsid w:val="009113E8"/>
    <w:rsid w:val="00911D6A"/>
    <w:rsid w:val="00912C36"/>
    <w:rsid w:val="00914DC0"/>
    <w:rsid w:val="00914E1D"/>
    <w:rsid w:val="0091746F"/>
    <w:rsid w:val="00924B52"/>
    <w:rsid w:val="00927B1D"/>
    <w:rsid w:val="0094027B"/>
    <w:rsid w:val="009428F7"/>
    <w:rsid w:val="00942920"/>
    <w:rsid w:val="009473A8"/>
    <w:rsid w:val="00947BC9"/>
    <w:rsid w:val="00947CD0"/>
    <w:rsid w:val="009519FA"/>
    <w:rsid w:val="00952A19"/>
    <w:rsid w:val="00956F06"/>
    <w:rsid w:val="00960A5E"/>
    <w:rsid w:val="00963DA5"/>
    <w:rsid w:val="00965A02"/>
    <w:rsid w:val="009712C5"/>
    <w:rsid w:val="00982B19"/>
    <w:rsid w:val="00991056"/>
    <w:rsid w:val="00995C09"/>
    <w:rsid w:val="00997F1D"/>
    <w:rsid w:val="009A222B"/>
    <w:rsid w:val="009A74BF"/>
    <w:rsid w:val="009B56DC"/>
    <w:rsid w:val="009C0F50"/>
    <w:rsid w:val="009D3336"/>
    <w:rsid w:val="009D3853"/>
    <w:rsid w:val="009D657E"/>
    <w:rsid w:val="009E34C5"/>
    <w:rsid w:val="009E446E"/>
    <w:rsid w:val="009E49E9"/>
    <w:rsid w:val="009E6ED9"/>
    <w:rsid w:val="009F0DAA"/>
    <w:rsid w:val="009F1683"/>
    <w:rsid w:val="009F5882"/>
    <w:rsid w:val="00A019A2"/>
    <w:rsid w:val="00A02604"/>
    <w:rsid w:val="00A046D2"/>
    <w:rsid w:val="00A05082"/>
    <w:rsid w:val="00A05EC7"/>
    <w:rsid w:val="00A14245"/>
    <w:rsid w:val="00A17AC9"/>
    <w:rsid w:val="00A22563"/>
    <w:rsid w:val="00A26D1E"/>
    <w:rsid w:val="00A276CF"/>
    <w:rsid w:val="00A32C3A"/>
    <w:rsid w:val="00A367E1"/>
    <w:rsid w:val="00A418FE"/>
    <w:rsid w:val="00A420D1"/>
    <w:rsid w:val="00A44950"/>
    <w:rsid w:val="00A458F1"/>
    <w:rsid w:val="00A468B3"/>
    <w:rsid w:val="00A47A4D"/>
    <w:rsid w:val="00A5264E"/>
    <w:rsid w:val="00A52769"/>
    <w:rsid w:val="00A5377A"/>
    <w:rsid w:val="00A56CB8"/>
    <w:rsid w:val="00A57555"/>
    <w:rsid w:val="00A61CCC"/>
    <w:rsid w:val="00A62971"/>
    <w:rsid w:val="00A64918"/>
    <w:rsid w:val="00A72A5D"/>
    <w:rsid w:val="00A811CF"/>
    <w:rsid w:val="00A909DE"/>
    <w:rsid w:val="00A93946"/>
    <w:rsid w:val="00AA1904"/>
    <w:rsid w:val="00AA509C"/>
    <w:rsid w:val="00AB0B0E"/>
    <w:rsid w:val="00AB0E56"/>
    <w:rsid w:val="00AB1FCE"/>
    <w:rsid w:val="00AB2761"/>
    <w:rsid w:val="00AB6559"/>
    <w:rsid w:val="00AC0832"/>
    <w:rsid w:val="00AC1FA5"/>
    <w:rsid w:val="00AC202A"/>
    <w:rsid w:val="00AC33ED"/>
    <w:rsid w:val="00AC6F40"/>
    <w:rsid w:val="00AD2D2B"/>
    <w:rsid w:val="00AD2E24"/>
    <w:rsid w:val="00AD7C92"/>
    <w:rsid w:val="00AE10A6"/>
    <w:rsid w:val="00AE1CA7"/>
    <w:rsid w:val="00AE2FA5"/>
    <w:rsid w:val="00AE7CF2"/>
    <w:rsid w:val="00AF01F5"/>
    <w:rsid w:val="00AF0EF6"/>
    <w:rsid w:val="00AF1691"/>
    <w:rsid w:val="00B07A6C"/>
    <w:rsid w:val="00B113F6"/>
    <w:rsid w:val="00B117D8"/>
    <w:rsid w:val="00B118A6"/>
    <w:rsid w:val="00B152ED"/>
    <w:rsid w:val="00B170FB"/>
    <w:rsid w:val="00B2558E"/>
    <w:rsid w:val="00B25A25"/>
    <w:rsid w:val="00B2698C"/>
    <w:rsid w:val="00B3486D"/>
    <w:rsid w:val="00B34AFC"/>
    <w:rsid w:val="00B3540F"/>
    <w:rsid w:val="00B3596B"/>
    <w:rsid w:val="00B42D2E"/>
    <w:rsid w:val="00B45402"/>
    <w:rsid w:val="00B47893"/>
    <w:rsid w:val="00B522CE"/>
    <w:rsid w:val="00B52F40"/>
    <w:rsid w:val="00B53D8E"/>
    <w:rsid w:val="00B54772"/>
    <w:rsid w:val="00B5615D"/>
    <w:rsid w:val="00B56167"/>
    <w:rsid w:val="00B56D4E"/>
    <w:rsid w:val="00B604E8"/>
    <w:rsid w:val="00B62A7F"/>
    <w:rsid w:val="00B63DAD"/>
    <w:rsid w:val="00B65E58"/>
    <w:rsid w:val="00B6647E"/>
    <w:rsid w:val="00B70589"/>
    <w:rsid w:val="00B71D0A"/>
    <w:rsid w:val="00B8037C"/>
    <w:rsid w:val="00B84850"/>
    <w:rsid w:val="00B84940"/>
    <w:rsid w:val="00B852D1"/>
    <w:rsid w:val="00B858A3"/>
    <w:rsid w:val="00B93D43"/>
    <w:rsid w:val="00BA3B13"/>
    <w:rsid w:val="00BA7CA2"/>
    <w:rsid w:val="00BB0E83"/>
    <w:rsid w:val="00BB39B5"/>
    <w:rsid w:val="00BB74C9"/>
    <w:rsid w:val="00BD02EB"/>
    <w:rsid w:val="00BD3616"/>
    <w:rsid w:val="00BD48A2"/>
    <w:rsid w:val="00BD4B94"/>
    <w:rsid w:val="00BD581C"/>
    <w:rsid w:val="00BE32B2"/>
    <w:rsid w:val="00BE3B21"/>
    <w:rsid w:val="00BE481A"/>
    <w:rsid w:val="00BF028A"/>
    <w:rsid w:val="00BF2971"/>
    <w:rsid w:val="00BF31E2"/>
    <w:rsid w:val="00BF3983"/>
    <w:rsid w:val="00C00F93"/>
    <w:rsid w:val="00C03736"/>
    <w:rsid w:val="00C0374F"/>
    <w:rsid w:val="00C05C92"/>
    <w:rsid w:val="00C06B1A"/>
    <w:rsid w:val="00C12C3F"/>
    <w:rsid w:val="00C12F9E"/>
    <w:rsid w:val="00C14CF4"/>
    <w:rsid w:val="00C17748"/>
    <w:rsid w:val="00C20C5D"/>
    <w:rsid w:val="00C24E4D"/>
    <w:rsid w:val="00C3143A"/>
    <w:rsid w:val="00C32105"/>
    <w:rsid w:val="00C35AC4"/>
    <w:rsid w:val="00C4598A"/>
    <w:rsid w:val="00C50FD8"/>
    <w:rsid w:val="00C51C5C"/>
    <w:rsid w:val="00C52139"/>
    <w:rsid w:val="00C5442C"/>
    <w:rsid w:val="00C55299"/>
    <w:rsid w:val="00C62F90"/>
    <w:rsid w:val="00C670FB"/>
    <w:rsid w:val="00C744A8"/>
    <w:rsid w:val="00C74A95"/>
    <w:rsid w:val="00C76426"/>
    <w:rsid w:val="00C92593"/>
    <w:rsid w:val="00C92D3A"/>
    <w:rsid w:val="00C9406C"/>
    <w:rsid w:val="00C9616D"/>
    <w:rsid w:val="00CA134F"/>
    <w:rsid w:val="00CA2615"/>
    <w:rsid w:val="00CA3C37"/>
    <w:rsid w:val="00CA622F"/>
    <w:rsid w:val="00CA7367"/>
    <w:rsid w:val="00CB01D5"/>
    <w:rsid w:val="00CB0908"/>
    <w:rsid w:val="00CB2190"/>
    <w:rsid w:val="00CB4306"/>
    <w:rsid w:val="00CB6F07"/>
    <w:rsid w:val="00CC147A"/>
    <w:rsid w:val="00CC6AD0"/>
    <w:rsid w:val="00CD32B1"/>
    <w:rsid w:val="00CD3BC8"/>
    <w:rsid w:val="00CD666B"/>
    <w:rsid w:val="00CE0616"/>
    <w:rsid w:val="00CE105A"/>
    <w:rsid w:val="00CE4AA8"/>
    <w:rsid w:val="00CE4C63"/>
    <w:rsid w:val="00CE599D"/>
    <w:rsid w:val="00CE6CF3"/>
    <w:rsid w:val="00CE6FC6"/>
    <w:rsid w:val="00D01C22"/>
    <w:rsid w:val="00D0498A"/>
    <w:rsid w:val="00D107EC"/>
    <w:rsid w:val="00D2244A"/>
    <w:rsid w:val="00D226FF"/>
    <w:rsid w:val="00D23752"/>
    <w:rsid w:val="00D256DB"/>
    <w:rsid w:val="00D25A2A"/>
    <w:rsid w:val="00D32298"/>
    <w:rsid w:val="00D35D23"/>
    <w:rsid w:val="00D363BC"/>
    <w:rsid w:val="00D36D58"/>
    <w:rsid w:val="00D37853"/>
    <w:rsid w:val="00D37ED2"/>
    <w:rsid w:val="00D4109E"/>
    <w:rsid w:val="00D4387C"/>
    <w:rsid w:val="00D43BFC"/>
    <w:rsid w:val="00D464E7"/>
    <w:rsid w:val="00D507A1"/>
    <w:rsid w:val="00D50F13"/>
    <w:rsid w:val="00D51F66"/>
    <w:rsid w:val="00D5474B"/>
    <w:rsid w:val="00D55399"/>
    <w:rsid w:val="00D55D68"/>
    <w:rsid w:val="00D64864"/>
    <w:rsid w:val="00D64E67"/>
    <w:rsid w:val="00D668F9"/>
    <w:rsid w:val="00D71277"/>
    <w:rsid w:val="00D71C07"/>
    <w:rsid w:val="00D809A7"/>
    <w:rsid w:val="00D819D6"/>
    <w:rsid w:val="00D9012E"/>
    <w:rsid w:val="00DA6A7D"/>
    <w:rsid w:val="00DA75B8"/>
    <w:rsid w:val="00DA7854"/>
    <w:rsid w:val="00DB7B70"/>
    <w:rsid w:val="00DC205C"/>
    <w:rsid w:val="00DC3011"/>
    <w:rsid w:val="00DC3EA8"/>
    <w:rsid w:val="00DC57D1"/>
    <w:rsid w:val="00DC62D3"/>
    <w:rsid w:val="00DC67A6"/>
    <w:rsid w:val="00DC76E0"/>
    <w:rsid w:val="00DD41AC"/>
    <w:rsid w:val="00DD5E3E"/>
    <w:rsid w:val="00DE102A"/>
    <w:rsid w:val="00DE5B1B"/>
    <w:rsid w:val="00DE6AB3"/>
    <w:rsid w:val="00DE75FB"/>
    <w:rsid w:val="00DE7ECB"/>
    <w:rsid w:val="00DF245E"/>
    <w:rsid w:val="00DF2468"/>
    <w:rsid w:val="00DF2507"/>
    <w:rsid w:val="00DF469C"/>
    <w:rsid w:val="00E01E6B"/>
    <w:rsid w:val="00E01EDF"/>
    <w:rsid w:val="00E02DA9"/>
    <w:rsid w:val="00E045D2"/>
    <w:rsid w:val="00E141AB"/>
    <w:rsid w:val="00E2356D"/>
    <w:rsid w:val="00E30497"/>
    <w:rsid w:val="00E37E92"/>
    <w:rsid w:val="00E444D6"/>
    <w:rsid w:val="00E4660B"/>
    <w:rsid w:val="00E57721"/>
    <w:rsid w:val="00E642F1"/>
    <w:rsid w:val="00E64B01"/>
    <w:rsid w:val="00E66765"/>
    <w:rsid w:val="00E710A1"/>
    <w:rsid w:val="00E71D14"/>
    <w:rsid w:val="00E7293F"/>
    <w:rsid w:val="00E7766D"/>
    <w:rsid w:val="00E81C5F"/>
    <w:rsid w:val="00E81FFF"/>
    <w:rsid w:val="00E878ED"/>
    <w:rsid w:val="00E9040B"/>
    <w:rsid w:val="00E97E43"/>
    <w:rsid w:val="00EA51C4"/>
    <w:rsid w:val="00EA6206"/>
    <w:rsid w:val="00EB3C62"/>
    <w:rsid w:val="00EB59EA"/>
    <w:rsid w:val="00EB67B1"/>
    <w:rsid w:val="00EB720A"/>
    <w:rsid w:val="00ED37AA"/>
    <w:rsid w:val="00ED4B84"/>
    <w:rsid w:val="00ED5169"/>
    <w:rsid w:val="00EE1A4A"/>
    <w:rsid w:val="00EE1FD2"/>
    <w:rsid w:val="00EE2E3F"/>
    <w:rsid w:val="00EE681B"/>
    <w:rsid w:val="00EF0946"/>
    <w:rsid w:val="00EF3125"/>
    <w:rsid w:val="00EF39E6"/>
    <w:rsid w:val="00F05F93"/>
    <w:rsid w:val="00F06873"/>
    <w:rsid w:val="00F10C91"/>
    <w:rsid w:val="00F3011F"/>
    <w:rsid w:val="00F31BC6"/>
    <w:rsid w:val="00F3233F"/>
    <w:rsid w:val="00F37BA3"/>
    <w:rsid w:val="00F41238"/>
    <w:rsid w:val="00F460B3"/>
    <w:rsid w:val="00F549D9"/>
    <w:rsid w:val="00F55846"/>
    <w:rsid w:val="00F574B2"/>
    <w:rsid w:val="00F60575"/>
    <w:rsid w:val="00F642B8"/>
    <w:rsid w:val="00F71318"/>
    <w:rsid w:val="00F71981"/>
    <w:rsid w:val="00F745FB"/>
    <w:rsid w:val="00F77092"/>
    <w:rsid w:val="00F92062"/>
    <w:rsid w:val="00F94529"/>
    <w:rsid w:val="00F95672"/>
    <w:rsid w:val="00F96B10"/>
    <w:rsid w:val="00FA0AC0"/>
    <w:rsid w:val="00FA1988"/>
    <w:rsid w:val="00FA7AFD"/>
    <w:rsid w:val="00FA7E87"/>
    <w:rsid w:val="00FB1177"/>
    <w:rsid w:val="00FB1F1A"/>
    <w:rsid w:val="00FB35B6"/>
    <w:rsid w:val="00FB59C0"/>
    <w:rsid w:val="00FB722C"/>
    <w:rsid w:val="00FC4850"/>
    <w:rsid w:val="00FD7185"/>
    <w:rsid w:val="00FD7E93"/>
    <w:rsid w:val="00FE206E"/>
    <w:rsid w:val="00FE4B62"/>
    <w:rsid w:val="00FE6897"/>
    <w:rsid w:val="00FF07DA"/>
    <w:rsid w:val="00FF27A0"/>
    <w:rsid w:val="00FF311C"/>
    <w:rsid w:val="00FF3FBA"/>
    <w:rsid w:val="00FF4A7A"/>
    <w:rsid w:val="00FF4E67"/>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70B5C"/>
  <w15:docId w15:val="{B3A51F5B-1FF6-43F1-9815-5B817F7C4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8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74"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2B1"/>
    <w:pPr>
      <w:spacing w:after="0" w:line="250" w:lineRule="atLeast"/>
    </w:pPr>
    <w:rPr>
      <w:sz w:val="20"/>
      <w:lang w:val="de-CH"/>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74"/>
    <w:rsid w:val="00CD32B1"/>
    <w:rPr>
      <w:color w:val="44546A" w:themeColor="text2"/>
      <w:u w:val="single"/>
    </w:rPr>
  </w:style>
  <w:style w:type="paragraph" w:styleId="Piedepgina">
    <w:name w:val="footer"/>
    <w:basedOn w:val="Normal"/>
    <w:link w:val="PiedepginaCar"/>
    <w:uiPriority w:val="80"/>
    <w:rsid w:val="00CD32B1"/>
    <w:pPr>
      <w:tabs>
        <w:tab w:val="left" w:pos="1701"/>
        <w:tab w:val="left" w:pos="1985"/>
        <w:tab w:val="left" w:pos="3544"/>
        <w:tab w:val="left" w:pos="3969"/>
        <w:tab w:val="left" w:pos="5670"/>
        <w:tab w:val="left" w:pos="6096"/>
        <w:tab w:val="right" w:pos="10318"/>
      </w:tabs>
      <w:spacing w:line="288" w:lineRule="auto"/>
    </w:pPr>
    <w:rPr>
      <w:spacing w:val="5"/>
      <w:sz w:val="12"/>
      <w:szCs w:val="12"/>
      <w:lang w:val="en-US"/>
    </w:rPr>
  </w:style>
  <w:style w:type="character" w:customStyle="1" w:styleId="PiedepginaCar">
    <w:name w:val="Pie de página Car"/>
    <w:basedOn w:val="Fuentedeprrafopredeter"/>
    <w:link w:val="Piedepgina"/>
    <w:uiPriority w:val="80"/>
    <w:rsid w:val="00CD32B1"/>
    <w:rPr>
      <w:spacing w:val="5"/>
      <w:sz w:val="12"/>
      <w:szCs w:val="12"/>
      <w:lang w:val="en-US"/>
    </w:rPr>
  </w:style>
  <w:style w:type="paragraph" w:styleId="Prrafodelista">
    <w:name w:val="List Paragraph"/>
    <w:basedOn w:val="Normal"/>
    <w:uiPriority w:val="34"/>
    <w:qFormat/>
    <w:rsid w:val="00CD32B1"/>
    <w:pPr>
      <w:ind w:left="720"/>
      <w:contextualSpacing/>
    </w:pPr>
  </w:style>
  <w:style w:type="table" w:styleId="Tablaconcuadrcula">
    <w:name w:val="Table Grid"/>
    <w:basedOn w:val="Tablanormal"/>
    <w:uiPriority w:val="59"/>
    <w:rsid w:val="00CD32B1"/>
    <w:pPr>
      <w:spacing w:after="0" w:line="240" w:lineRule="auto"/>
    </w:pPr>
    <w:rPr>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
    <w:uiPriority w:val="10"/>
    <w:qFormat/>
    <w:rsid w:val="00CD32B1"/>
    <w:pPr>
      <w:spacing w:before="620" w:after="500" w:line="216" w:lineRule="auto"/>
      <w:contextualSpacing/>
    </w:pPr>
    <w:rPr>
      <w:rFonts w:asciiTheme="majorHAnsi" w:eastAsiaTheme="majorEastAsia" w:hAnsiTheme="majorHAnsi" w:cstheme="minorHAnsi"/>
      <w:b/>
      <w:caps/>
      <w:spacing w:val="14"/>
      <w:kern w:val="28"/>
      <w:sz w:val="32"/>
      <w:szCs w:val="32"/>
      <w:lang w:val="en-US"/>
    </w:rPr>
  </w:style>
  <w:style w:type="character" w:customStyle="1" w:styleId="TtuloCar">
    <w:name w:val="Título Car"/>
    <w:basedOn w:val="Fuentedeprrafopredeter"/>
    <w:link w:val="Ttulo"/>
    <w:uiPriority w:val="10"/>
    <w:rsid w:val="00CD32B1"/>
    <w:rPr>
      <w:rFonts w:asciiTheme="majorHAnsi" w:eastAsiaTheme="majorEastAsia" w:hAnsiTheme="majorHAnsi" w:cstheme="minorHAnsi"/>
      <w:b/>
      <w:caps/>
      <w:spacing w:val="14"/>
      <w:kern w:val="28"/>
      <w:sz w:val="32"/>
      <w:szCs w:val="32"/>
      <w:lang w:val="en-US"/>
    </w:rPr>
  </w:style>
  <w:style w:type="paragraph" w:styleId="Textonotaalfinal">
    <w:name w:val="endnote text"/>
    <w:basedOn w:val="Textonotapie"/>
    <w:link w:val="TextonotaalfinalCar"/>
    <w:uiPriority w:val="99"/>
    <w:unhideWhenUsed/>
    <w:rsid w:val="00CD32B1"/>
    <w:pPr>
      <w:ind w:left="170" w:hanging="170"/>
    </w:pPr>
    <w:rPr>
      <w:sz w:val="16"/>
    </w:rPr>
  </w:style>
  <w:style w:type="character" w:customStyle="1" w:styleId="TextonotaalfinalCar">
    <w:name w:val="Texto nota al final Car"/>
    <w:basedOn w:val="Fuentedeprrafopredeter"/>
    <w:link w:val="Textonotaalfinal"/>
    <w:uiPriority w:val="99"/>
    <w:rsid w:val="00CD32B1"/>
    <w:rPr>
      <w:sz w:val="16"/>
      <w:szCs w:val="20"/>
      <w:lang w:val="de-CH"/>
    </w:rPr>
  </w:style>
  <w:style w:type="character" w:styleId="Textoennegrita">
    <w:name w:val="Strong"/>
    <w:aliases w:val="Fett (Heavy)"/>
    <w:basedOn w:val="Fuentedeprrafopredeter"/>
    <w:uiPriority w:val="22"/>
    <w:qFormat/>
    <w:rsid w:val="00CD32B1"/>
    <w:rPr>
      <w:rFonts w:asciiTheme="majorHAnsi" w:hAnsiTheme="majorHAnsi"/>
      <w:b/>
      <w:bCs/>
    </w:rPr>
  </w:style>
  <w:style w:type="paragraph" w:customStyle="1" w:styleId="Kopfzeilen-Titel">
    <w:name w:val="Kopfzeilen-Titel"/>
    <w:basedOn w:val="Encabezado"/>
    <w:uiPriority w:val="99"/>
    <w:rsid w:val="00CD32B1"/>
    <w:pPr>
      <w:tabs>
        <w:tab w:val="clear" w:pos="4252"/>
        <w:tab w:val="clear" w:pos="8504"/>
        <w:tab w:val="center" w:pos="4536"/>
        <w:tab w:val="right" w:pos="9072"/>
      </w:tabs>
      <w:spacing w:after="520"/>
    </w:pPr>
    <w:rPr>
      <w:rFonts w:asciiTheme="majorHAnsi" w:hAnsiTheme="majorHAnsi" w:cstheme="minorHAnsi"/>
      <w:b/>
      <w:caps/>
      <w:noProof/>
      <w:sz w:val="28"/>
      <w:lang w:eastAsia="de-CH"/>
    </w:rPr>
  </w:style>
  <w:style w:type="paragraph" w:customStyle="1" w:styleId="Lead">
    <w:name w:val="Lead"/>
    <w:basedOn w:val="Normal"/>
    <w:uiPriority w:val="1"/>
    <w:qFormat/>
    <w:rsid w:val="00CD32B1"/>
    <w:rPr>
      <w:caps/>
      <w:spacing w:val="5"/>
      <w:lang w:val="en-US"/>
    </w:rPr>
  </w:style>
  <w:style w:type="paragraph" w:customStyle="1" w:styleId="Meta-Daten">
    <w:name w:val="Meta-Daten"/>
    <w:basedOn w:val="Normal"/>
    <w:uiPriority w:val="99"/>
    <w:rsid w:val="00CD32B1"/>
    <w:pPr>
      <w:tabs>
        <w:tab w:val="right" w:pos="-142"/>
        <w:tab w:val="left" w:pos="0"/>
      </w:tabs>
      <w:ind w:hanging="1134"/>
    </w:pPr>
    <w:rPr>
      <w:sz w:val="18"/>
      <w:szCs w:val="18"/>
    </w:rPr>
  </w:style>
  <w:style w:type="paragraph" w:styleId="Textonotapie">
    <w:name w:val="footnote text"/>
    <w:basedOn w:val="Normal"/>
    <w:link w:val="TextonotapieCar"/>
    <w:uiPriority w:val="99"/>
    <w:semiHidden/>
    <w:unhideWhenUsed/>
    <w:rsid w:val="00CD32B1"/>
    <w:pPr>
      <w:spacing w:line="240" w:lineRule="auto"/>
    </w:pPr>
    <w:rPr>
      <w:szCs w:val="20"/>
    </w:rPr>
  </w:style>
  <w:style w:type="character" w:customStyle="1" w:styleId="TextonotapieCar">
    <w:name w:val="Texto nota pie Car"/>
    <w:basedOn w:val="Fuentedeprrafopredeter"/>
    <w:link w:val="Textonotapie"/>
    <w:uiPriority w:val="99"/>
    <w:semiHidden/>
    <w:rsid w:val="00CD32B1"/>
    <w:rPr>
      <w:sz w:val="20"/>
      <w:szCs w:val="20"/>
      <w:lang w:val="de-CH"/>
    </w:rPr>
  </w:style>
  <w:style w:type="paragraph" w:styleId="Encabezado">
    <w:name w:val="header"/>
    <w:basedOn w:val="Normal"/>
    <w:link w:val="EncabezadoCar"/>
    <w:uiPriority w:val="99"/>
    <w:unhideWhenUsed/>
    <w:rsid w:val="00CD32B1"/>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CD32B1"/>
    <w:rPr>
      <w:sz w:val="20"/>
      <w:lang w:val="de-CH"/>
    </w:rPr>
  </w:style>
  <w:style w:type="character" w:customStyle="1" w:styleId="ULTRALIGHT">
    <w:name w:val="ULTRALIGHT"/>
    <w:uiPriority w:val="99"/>
    <w:rsid w:val="003567AD"/>
  </w:style>
  <w:style w:type="character" w:styleId="Refdecomentario">
    <w:name w:val="annotation reference"/>
    <w:basedOn w:val="Fuentedeprrafopredeter"/>
    <w:uiPriority w:val="99"/>
    <w:semiHidden/>
    <w:unhideWhenUsed/>
    <w:rsid w:val="00F549D9"/>
    <w:rPr>
      <w:sz w:val="16"/>
      <w:szCs w:val="16"/>
    </w:rPr>
  </w:style>
  <w:style w:type="paragraph" w:styleId="Textocomentario">
    <w:name w:val="annotation text"/>
    <w:basedOn w:val="Normal"/>
    <w:link w:val="TextocomentarioCar"/>
    <w:uiPriority w:val="99"/>
    <w:unhideWhenUsed/>
    <w:rsid w:val="00F549D9"/>
    <w:pPr>
      <w:spacing w:line="240" w:lineRule="auto"/>
    </w:pPr>
    <w:rPr>
      <w:szCs w:val="20"/>
    </w:rPr>
  </w:style>
  <w:style w:type="character" w:customStyle="1" w:styleId="TextocomentarioCar">
    <w:name w:val="Texto comentario Car"/>
    <w:basedOn w:val="Fuentedeprrafopredeter"/>
    <w:link w:val="Textocomentario"/>
    <w:uiPriority w:val="99"/>
    <w:rsid w:val="00F549D9"/>
    <w:rPr>
      <w:sz w:val="20"/>
      <w:szCs w:val="20"/>
      <w:lang w:val="de-CH"/>
    </w:rPr>
  </w:style>
  <w:style w:type="paragraph" w:styleId="Asuntodelcomentario">
    <w:name w:val="annotation subject"/>
    <w:basedOn w:val="Textocomentario"/>
    <w:next w:val="Textocomentario"/>
    <w:link w:val="AsuntodelcomentarioCar"/>
    <w:uiPriority w:val="99"/>
    <w:semiHidden/>
    <w:unhideWhenUsed/>
    <w:rsid w:val="00F549D9"/>
    <w:rPr>
      <w:b/>
      <w:bCs/>
    </w:rPr>
  </w:style>
  <w:style w:type="character" w:customStyle="1" w:styleId="AsuntodelcomentarioCar">
    <w:name w:val="Asunto del comentario Car"/>
    <w:basedOn w:val="TextocomentarioCar"/>
    <w:link w:val="Asuntodelcomentario"/>
    <w:uiPriority w:val="99"/>
    <w:semiHidden/>
    <w:rsid w:val="00F549D9"/>
    <w:rPr>
      <w:b/>
      <w:bCs/>
      <w:sz w:val="20"/>
      <w:szCs w:val="20"/>
      <w:lang w:val="de-CH"/>
    </w:rPr>
  </w:style>
  <w:style w:type="paragraph" w:styleId="Textodeglobo">
    <w:name w:val="Balloon Text"/>
    <w:basedOn w:val="Normal"/>
    <w:link w:val="TextodegloboCar"/>
    <w:uiPriority w:val="99"/>
    <w:semiHidden/>
    <w:unhideWhenUsed/>
    <w:rsid w:val="00F549D9"/>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549D9"/>
    <w:rPr>
      <w:rFonts w:ascii="Tahoma" w:hAnsi="Tahoma" w:cs="Tahoma"/>
      <w:sz w:val="16"/>
      <w:szCs w:val="16"/>
      <w:lang w:val="de-CH"/>
    </w:rPr>
  </w:style>
  <w:style w:type="character" w:customStyle="1" w:styleId="Mencinsinresolver1">
    <w:name w:val="Mención sin resolver1"/>
    <w:basedOn w:val="Fuentedeprrafopredeter"/>
    <w:uiPriority w:val="99"/>
    <w:semiHidden/>
    <w:unhideWhenUsed/>
    <w:rsid w:val="002E61AE"/>
    <w:rPr>
      <w:color w:val="605E5C"/>
      <w:shd w:val="clear" w:color="auto" w:fill="E1DFDD"/>
    </w:rPr>
  </w:style>
  <w:style w:type="character" w:styleId="Hipervnculovisitado">
    <w:name w:val="FollowedHyperlink"/>
    <w:basedOn w:val="Fuentedeprrafopredeter"/>
    <w:uiPriority w:val="99"/>
    <w:semiHidden/>
    <w:unhideWhenUsed/>
    <w:rsid w:val="00DC3011"/>
    <w:rPr>
      <w:color w:val="954F72" w:themeColor="followedHyperlink"/>
      <w:u w:val="single"/>
    </w:rPr>
  </w:style>
  <w:style w:type="character" w:customStyle="1" w:styleId="Mencinsinresolver2">
    <w:name w:val="Mención sin resolver2"/>
    <w:basedOn w:val="Fuentedeprrafopredeter"/>
    <w:uiPriority w:val="99"/>
    <w:semiHidden/>
    <w:unhideWhenUsed/>
    <w:rsid w:val="008C624E"/>
    <w:rPr>
      <w:color w:val="605E5C"/>
      <w:shd w:val="clear" w:color="auto" w:fill="E1DFDD"/>
    </w:rPr>
  </w:style>
  <w:style w:type="paragraph" w:styleId="Textoindependiente3">
    <w:name w:val="Body Text 3"/>
    <w:basedOn w:val="Normal"/>
    <w:link w:val="Textoindependiente3Car"/>
    <w:uiPriority w:val="99"/>
    <w:semiHidden/>
    <w:unhideWhenUsed/>
    <w:rsid w:val="0057096A"/>
    <w:pPr>
      <w:spacing w:after="120" w:line="259" w:lineRule="auto"/>
    </w:pPr>
    <w:rPr>
      <w:kern w:val="2"/>
      <w:sz w:val="16"/>
      <w:szCs w:val="16"/>
      <w:lang w:val="es-ES"/>
      <w14:ligatures w14:val="standardContextual"/>
    </w:rPr>
  </w:style>
  <w:style w:type="character" w:customStyle="1" w:styleId="Textoindependiente3Car">
    <w:name w:val="Texto independiente 3 Car"/>
    <w:basedOn w:val="Fuentedeprrafopredeter"/>
    <w:link w:val="Textoindependiente3"/>
    <w:uiPriority w:val="99"/>
    <w:semiHidden/>
    <w:rsid w:val="0057096A"/>
    <w:rPr>
      <w:kern w:val="2"/>
      <w:sz w:val="16"/>
      <w:szCs w:val="16"/>
      <w14:ligatures w14:val="standardContextual"/>
    </w:rPr>
  </w:style>
  <w:style w:type="paragraph" w:styleId="Revisin">
    <w:name w:val="Revision"/>
    <w:hidden/>
    <w:uiPriority w:val="99"/>
    <w:semiHidden/>
    <w:rsid w:val="00DC57D1"/>
    <w:pPr>
      <w:spacing w:after="0" w:line="240" w:lineRule="auto"/>
    </w:pPr>
    <w:rPr>
      <w:sz w:val="20"/>
      <w:lang w:val="de-CH"/>
    </w:rPr>
  </w:style>
  <w:style w:type="character" w:styleId="Mencinsinresolver">
    <w:name w:val="Unresolved Mention"/>
    <w:basedOn w:val="Fuentedeprrafopredeter"/>
    <w:uiPriority w:val="99"/>
    <w:semiHidden/>
    <w:unhideWhenUsed/>
    <w:rsid w:val="00DB7B70"/>
    <w:rPr>
      <w:color w:val="605E5C"/>
      <w:shd w:val="clear" w:color="auto" w:fill="E1DFDD"/>
    </w:rPr>
  </w:style>
  <w:style w:type="character" w:styleId="Refdenotaalfinal">
    <w:name w:val="endnote reference"/>
    <w:basedOn w:val="Fuentedeprrafopredeter"/>
    <w:uiPriority w:val="99"/>
    <w:semiHidden/>
    <w:unhideWhenUsed/>
    <w:rsid w:val="00110E0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227825">
      <w:bodyDiv w:val="1"/>
      <w:marLeft w:val="0"/>
      <w:marRight w:val="0"/>
      <w:marTop w:val="0"/>
      <w:marBottom w:val="0"/>
      <w:divBdr>
        <w:top w:val="none" w:sz="0" w:space="0" w:color="auto"/>
        <w:left w:val="none" w:sz="0" w:space="0" w:color="auto"/>
        <w:bottom w:val="none" w:sz="0" w:space="0" w:color="auto"/>
        <w:right w:val="none" w:sz="0" w:space="0" w:color="auto"/>
      </w:divBdr>
    </w:div>
    <w:div w:id="186019352">
      <w:bodyDiv w:val="1"/>
      <w:marLeft w:val="0"/>
      <w:marRight w:val="0"/>
      <w:marTop w:val="0"/>
      <w:marBottom w:val="0"/>
      <w:divBdr>
        <w:top w:val="none" w:sz="0" w:space="0" w:color="auto"/>
        <w:left w:val="none" w:sz="0" w:space="0" w:color="auto"/>
        <w:bottom w:val="none" w:sz="0" w:space="0" w:color="auto"/>
        <w:right w:val="none" w:sz="0" w:space="0" w:color="auto"/>
      </w:divBdr>
    </w:div>
    <w:div w:id="428935909">
      <w:bodyDiv w:val="1"/>
      <w:marLeft w:val="0"/>
      <w:marRight w:val="0"/>
      <w:marTop w:val="0"/>
      <w:marBottom w:val="0"/>
      <w:divBdr>
        <w:top w:val="none" w:sz="0" w:space="0" w:color="auto"/>
        <w:left w:val="none" w:sz="0" w:space="0" w:color="auto"/>
        <w:bottom w:val="none" w:sz="0" w:space="0" w:color="auto"/>
        <w:right w:val="none" w:sz="0" w:space="0" w:color="auto"/>
      </w:divBdr>
      <w:divsChild>
        <w:div w:id="794062596">
          <w:marLeft w:val="0"/>
          <w:marRight w:val="0"/>
          <w:marTop w:val="0"/>
          <w:marBottom w:val="0"/>
          <w:divBdr>
            <w:top w:val="none" w:sz="0" w:space="0" w:color="auto"/>
            <w:left w:val="none" w:sz="0" w:space="0" w:color="auto"/>
            <w:bottom w:val="none" w:sz="0" w:space="0" w:color="auto"/>
            <w:right w:val="none" w:sz="0" w:space="0" w:color="auto"/>
          </w:divBdr>
        </w:div>
        <w:div w:id="624239632">
          <w:marLeft w:val="0"/>
          <w:marRight w:val="0"/>
          <w:marTop w:val="0"/>
          <w:marBottom w:val="0"/>
          <w:divBdr>
            <w:top w:val="none" w:sz="0" w:space="0" w:color="auto"/>
            <w:left w:val="none" w:sz="0" w:space="0" w:color="auto"/>
            <w:bottom w:val="none" w:sz="0" w:space="0" w:color="auto"/>
            <w:right w:val="none" w:sz="0" w:space="0" w:color="auto"/>
          </w:divBdr>
        </w:div>
        <w:div w:id="125437672">
          <w:marLeft w:val="0"/>
          <w:marRight w:val="0"/>
          <w:marTop w:val="0"/>
          <w:marBottom w:val="0"/>
          <w:divBdr>
            <w:top w:val="none" w:sz="0" w:space="0" w:color="auto"/>
            <w:left w:val="none" w:sz="0" w:space="0" w:color="auto"/>
            <w:bottom w:val="none" w:sz="0" w:space="0" w:color="auto"/>
            <w:right w:val="none" w:sz="0" w:space="0" w:color="auto"/>
          </w:divBdr>
        </w:div>
        <w:div w:id="140001499">
          <w:marLeft w:val="0"/>
          <w:marRight w:val="0"/>
          <w:marTop w:val="0"/>
          <w:marBottom w:val="0"/>
          <w:divBdr>
            <w:top w:val="none" w:sz="0" w:space="0" w:color="auto"/>
            <w:left w:val="none" w:sz="0" w:space="0" w:color="auto"/>
            <w:bottom w:val="none" w:sz="0" w:space="0" w:color="auto"/>
            <w:right w:val="none" w:sz="0" w:space="0" w:color="auto"/>
          </w:divBdr>
        </w:div>
        <w:div w:id="884413124">
          <w:marLeft w:val="0"/>
          <w:marRight w:val="0"/>
          <w:marTop w:val="0"/>
          <w:marBottom w:val="0"/>
          <w:divBdr>
            <w:top w:val="none" w:sz="0" w:space="0" w:color="auto"/>
            <w:left w:val="none" w:sz="0" w:space="0" w:color="auto"/>
            <w:bottom w:val="none" w:sz="0" w:space="0" w:color="auto"/>
            <w:right w:val="none" w:sz="0" w:space="0" w:color="auto"/>
          </w:divBdr>
        </w:div>
        <w:div w:id="1757046586">
          <w:marLeft w:val="0"/>
          <w:marRight w:val="0"/>
          <w:marTop w:val="0"/>
          <w:marBottom w:val="0"/>
          <w:divBdr>
            <w:top w:val="none" w:sz="0" w:space="0" w:color="auto"/>
            <w:left w:val="none" w:sz="0" w:space="0" w:color="auto"/>
            <w:bottom w:val="none" w:sz="0" w:space="0" w:color="auto"/>
            <w:right w:val="none" w:sz="0" w:space="0" w:color="auto"/>
          </w:divBdr>
        </w:div>
        <w:div w:id="1362316959">
          <w:marLeft w:val="0"/>
          <w:marRight w:val="0"/>
          <w:marTop w:val="0"/>
          <w:marBottom w:val="0"/>
          <w:divBdr>
            <w:top w:val="none" w:sz="0" w:space="0" w:color="auto"/>
            <w:left w:val="none" w:sz="0" w:space="0" w:color="auto"/>
            <w:bottom w:val="none" w:sz="0" w:space="0" w:color="auto"/>
            <w:right w:val="none" w:sz="0" w:space="0" w:color="auto"/>
          </w:divBdr>
        </w:div>
        <w:div w:id="968819963">
          <w:marLeft w:val="0"/>
          <w:marRight w:val="0"/>
          <w:marTop w:val="0"/>
          <w:marBottom w:val="0"/>
          <w:divBdr>
            <w:top w:val="none" w:sz="0" w:space="0" w:color="auto"/>
            <w:left w:val="none" w:sz="0" w:space="0" w:color="auto"/>
            <w:bottom w:val="none" w:sz="0" w:space="0" w:color="auto"/>
            <w:right w:val="none" w:sz="0" w:space="0" w:color="auto"/>
          </w:divBdr>
        </w:div>
      </w:divsChild>
    </w:div>
    <w:div w:id="880166710">
      <w:bodyDiv w:val="1"/>
      <w:marLeft w:val="0"/>
      <w:marRight w:val="0"/>
      <w:marTop w:val="0"/>
      <w:marBottom w:val="0"/>
      <w:divBdr>
        <w:top w:val="none" w:sz="0" w:space="0" w:color="auto"/>
        <w:left w:val="none" w:sz="0" w:space="0" w:color="auto"/>
        <w:bottom w:val="none" w:sz="0" w:space="0" w:color="auto"/>
        <w:right w:val="none" w:sz="0" w:space="0" w:color="auto"/>
      </w:divBdr>
    </w:div>
    <w:div w:id="928344401">
      <w:bodyDiv w:val="1"/>
      <w:marLeft w:val="0"/>
      <w:marRight w:val="0"/>
      <w:marTop w:val="0"/>
      <w:marBottom w:val="0"/>
      <w:divBdr>
        <w:top w:val="none" w:sz="0" w:space="0" w:color="auto"/>
        <w:left w:val="none" w:sz="0" w:space="0" w:color="auto"/>
        <w:bottom w:val="none" w:sz="0" w:space="0" w:color="auto"/>
        <w:right w:val="none" w:sz="0" w:space="0" w:color="auto"/>
      </w:divBdr>
      <w:divsChild>
        <w:div w:id="541331778">
          <w:marLeft w:val="0"/>
          <w:marRight w:val="0"/>
          <w:marTop w:val="0"/>
          <w:marBottom w:val="0"/>
          <w:divBdr>
            <w:top w:val="none" w:sz="0" w:space="0" w:color="auto"/>
            <w:left w:val="none" w:sz="0" w:space="0" w:color="auto"/>
            <w:bottom w:val="none" w:sz="0" w:space="0" w:color="auto"/>
            <w:right w:val="none" w:sz="0" w:space="0" w:color="auto"/>
          </w:divBdr>
        </w:div>
        <w:div w:id="435322454">
          <w:marLeft w:val="0"/>
          <w:marRight w:val="0"/>
          <w:marTop w:val="0"/>
          <w:marBottom w:val="0"/>
          <w:divBdr>
            <w:top w:val="none" w:sz="0" w:space="0" w:color="auto"/>
            <w:left w:val="none" w:sz="0" w:space="0" w:color="auto"/>
            <w:bottom w:val="none" w:sz="0" w:space="0" w:color="auto"/>
            <w:right w:val="none" w:sz="0" w:space="0" w:color="auto"/>
          </w:divBdr>
        </w:div>
        <w:div w:id="1164125529">
          <w:marLeft w:val="0"/>
          <w:marRight w:val="0"/>
          <w:marTop w:val="0"/>
          <w:marBottom w:val="0"/>
          <w:divBdr>
            <w:top w:val="none" w:sz="0" w:space="0" w:color="auto"/>
            <w:left w:val="none" w:sz="0" w:space="0" w:color="auto"/>
            <w:bottom w:val="none" w:sz="0" w:space="0" w:color="auto"/>
            <w:right w:val="none" w:sz="0" w:space="0" w:color="auto"/>
          </w:divBdr>
        </w:div>
        <w:div w:id="1486388678">
          <w:marLeft w:val="0"/>
          <w:marRight w:val="0"/>
          <w:marTop w:val="0"/>
          <w:marBottom w:val="0"/>
          <w:divBdr>
            <w:top w:val="none" w:sz="0" w:space="0" w:color="auto"/>
            <w:left w:val="none" w:sz="0" w:space="0" w:color="auto"/>
            <w:bottom w:val="none" w:sz="0" w:space="0" w:color="auto"/>
            <w:right w:val="none" w:sz="0" w:space="0" w:color="auto"/>
          </w:divBdr>
        </w:div>
        <w:div w:id="1116876263">
          <w:marLeft w:val="0"/>
          <w:marRight w:val="0"/>
          <w:marTop w:val="0"/>
          <w:marBottom w:val="0"/>
          <w:divBdr>
            <w:top w:val="none" w:sz="0" w:space="0" w:color="auto"/>
            <w:left w:val="none" w:sz="0" w:space="0" w:color="auto"/>
            <w:bottom w:val="none" w:sz="0" w:space="0" w:color="auto"/>
            <w:right w:val="none" w:sz="0" w:space="0" w:color="auto"/>
          </w:divBdr>
        </w:div>
        <w:div w:id="278996109">
          <w:marLeft w:val="0"/>
          <w:marRight w:val="0"/>
          <w:marTop w:val="0"/>
          <w:marBottom w:val="0"/>
          <w:divBdr>
            <w:top w:val="none" w:sz="0" w:space="0" w:color="auto"/>
            <w:left w:val="none" w:sz="0" w:space="0" w:color="auto"/>
            <w:bottom w:val="none" w:sz="0" w:space="0" w:color="auto"/>
            <w:right w:val="none" w:sz="0" w:space="0" w:color="auto"/>
          </w:divBdr>
        </w:div>
        <w:div w:id="1429698333">
          <w:marLeft w:val="0"/>
          <w:marRight w:val="0"/>
          <w:marTop w:val="0"/>
          <w:marBottom w:val="0"/>
          <w:divBdr>
            <w:top w:val="none" w:sz="0" w:space="0" w:color="auto"/>
            <w:left w:val="none" w:sz="0" w:space="0" w:color="auto"/>
            <w:bottom w:val="none" w:sz="0" w:space="0" w:color="auto"/>
            <w:right w:val="none" w:sz="0" w:space="0" w:color="auto"/>
          </w:divBdr>
        </w:div>
        <w:div w:id="1332178259">
          <w:marLeft w:val="0"/>
          <w:marRight w:val="0"/>
          <w:marTop w:val="0"/>
          <w:marBottom w:val="0"/>
          <w:divBdr>
            <w:top w:val="none" w:sz="0" w:space="0" w:color="auto"/>
            <w:left w:val="none" w:sz="0" w:space="0" w:color="auto"/>
            <w:bottom w:val="none" w:sz="0" w:space="0" w:color="auto"/>
            <w:right w:val="none" w:sz="0" w:space="0" w:color="auto"/>
          </w:divBdr>
        </w:div>
      </w:divsChild>
    </w:div>
    <w:div w:id="1782846206">
      <w:bodyDiv w:val="1"/>
      <w:marLeft w:val="0"/>
      <w:marRight w:val="0"/>
      <w:marTop w:val="0"/>
      <w:marBottom w:val="0"/>
      <w:divBdr>
        <w:top w:val="none" w:sz="0" w:space="0" w:color="auto"/>
        <w:left w:val="none" w:sz="0" w:space="0" w:color="auto"/>
        <w:bottom w:val="none" w:sz="0" w:space="0" w:color="auto"/>
        <w:right w:val="none" w:sz="0" w:space="0" w:color="auto"/>
      </w:divBdr>
      <w:divsChild>
        <w:div w:id="413477130">
          <w:marLeft w:val="72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2UTWm2Yll2Q"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elix.espoz@cicerocomunicacion.com"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municacion@forodepacientes.or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cslvifor.com/?mc_phishing_protection_id=28632-cdfs5ltse2ilnsiqfr7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forodepacientes.org/"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BFF02-26DA-4252-A8C8-9090DE946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1124</Words>
  <Characters>6186</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Vifor Pharma</Company>
  <LinksUpToDate>false</LinksUpToDate>
  <CharactersWithSpaces>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Elena</dc:creator>
  <cp:lastModifiedBy>Alicia Cobo FEP</cp:lastModifiedBy>
  <cp:revision>4</cp:revision>
  <dcterms:created xsi:type="dcterms:W3CDTF">2024-11-21T12:18:00Z</dcterms:created>
  <dcterms:modified xsi:type="dcterms:W3CDTF">2024-11-25T09:26:00Z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146789-9338-440e-9bc2-d4582d10ca66_Enabled">
    <vt:lpwstr>true</vt:lpwstr>
  </property>
  <property fmtid="{D5CDD505-2E9C-101B-9397-08002B2CF9AE}" pid="3" name="MSIP_Label_cd146789-9338-440e-9bc2-d4582d10ca66_SetDate">
    <vt:lpwstr>2023-05-18T09:20:12Z</vt:lpwstr>
  </property>
  <property fmtid="{D5CDD505-2E9C-101B-9397-08002B2CF9AE}" pid="4" name="MSIP_Label_cd146789-9338-440e-9bc2-d4582d10ca66_Method">
    <vt:lpwstr>Standard</vt:lpwstr>
  </property>
  <property fmtid="{D5CDD505-2E9C-101B-9397-08002B2CF9AE}" pid="5" name="MSIP_Label_cd146789-9338-440e-9bc2-d4582d10ca66_Name">
    <vt:lpwstr>Business Use</vt:lpwstr>
  </property>
  <property fmtid="{D5CDD505-2E9C-101B-9397-08002B2CF9AE}" pid="6" name="MSIP_Label_cd146789-9338-440e-9bc2-d4582d10ca66_SiteId">
    <vt:lpwstr>6836a9c5-69f0-4135-9e6b-43d1f616b550</vt:lpwstr>
  </property>
  <property fmtid="{D5CDD505-2E9C-101B-9397-08002B2CF9AE}" pid="7" name="MSIP_Label_cd146789-9338-440e-9bc2-d4582d10ca66_ActionId">
    <vt:lpwstr>0e4f088d-145a-4cae-b0dd-f4ace7f18307</vt:lpwstr>
  </property>
  <property fmtid="{D5CDD505-2E9C-101B-9397-08002B2CF9AE}" pid="8" name="MSIP_Label_cd146789-9338-440e-9bc2-d4582d10ca66_ContentBits">
    <vt:lpwstr>2</vt:lpwstr>
  </property>
  <property fmtid="{D5CDD505-2E9C-101B-9397-08002B2CF9AE}" pid="9" name="ClassificationContentMarkingFooterShapeIds">
    <vt:lpwstr>3,5,6</vt:lpwstr>
  </property>
  <property fmtid="{D5CDD505-2E9C-101B-9397-08002B2CF9AE}" pid="10" name="ClassificationContentMarkingFooterFontProps">
    <vt:lpwstr>#000000,7,Calibri</vt:lpwstr>
  </property>
  <property fmtid="{D5CDD505-2E9C-101B-9397-08002B2CF9AE}" pid="11" name="ClassificationContentMarkingFooterText">
    <vt:lpwstr>BUSINESS USE</vt:lpwstr>
  </property>
  <property fmtid="{D5CDD505-2E9C-101B-9397-08002B2CF9AE}" pid="12" name="MSIP_Label_5288b588-e085-4e7c-a1a7-3e70c10d1e67_Enabled">
    <vt:lpwstr>true</vt:lpwstr>
  </property>
  <property fmtid="{D5CDD505-2E9C-101B-9397-08002B2CF9AE}" pid="13" name="MSIP_Label_5288b588-e085-4e7c-a1a7-3e70c10d1e67_SetDate">
    <vt:lpwstr>2024-04-28T16:06:26Z</vt:lpwstr>
  </property>
  <property fmtid="{D5CDD505-2E9C-101B-9397-08002B2CF9AE}" pid="14" name="MSIP_Label_5288b588-e085-4e7c-a1a7-3e70c10d1e67_Method">
    <vt:lpwstr>Standard</vt:lpwstr>
  </property>
  <property fmtid="{D5CDD505-2E9C-101B-9397-08002B2CF9AE}" pid="15" name="MSIP_Label_5288b588-e085-4e7c-a1a7-3e70c10d1e67_Name">
    <vt:lpwstr>Internal Use Data</vt:lpwstr>
  </property>
  <property fmtid="{D5CDD505-2E9C-101B-9397-08002B2CF9AE}" pid="16" name="MSIP_Label_5288b588-e085-4e7c-a1a7-3e70c10d1e67_SiteId">
    <vt:lpwstr>6dba777c-7033-4ab8-8a93-46304e7ee1b4</vt:lpwstr>
  </property>
  <property fmtid="{D5CDD505-2E9C-101B-9397-08002B2CF9AE}" pid="17" name="MSIP_Label_5288b588-e085-4e7c-a1a7-3e70c10d1e67_ActionId">
    <vt:lpwstr>268f9378-cd58-46ac-97ca-7351fe4b485b</vt:lpwstr>
  </property>
  <property fmtid="{D5CDD505-2E9C-101B-9397-08002B2CF9AE}" pid="18" name="MSIP_Label_5288b588-e085-4e7c-a1a7-3e70c10d1e67_ContentBits">
    <vt:lpwstr>2</vt:lpwstr>
  </property>
</Properties>
</file>